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3E1" w:rsidRDefault="00380C22">
      <w:pPr>
        <w:pStyle w:val="Paper-title"/>
      </w:pPr>
      <w:r w:rsidRPr="00380C22">
        <w:rPr>
          <w:noProof/>
          <w:lang w:eastAsia="en-US"/>
        </w:rPr>
        <w:t xml:space="preserve">Creditability-based Weighted Voting to Reduce False Positives </w:t>
      </w:r>
      <w:bookmarkStart w:id="0" w:name="_GoBack"/>
      <w:bookmarkEnd w:id="0"/>
      <w:r w:rsidRPr="00380C22">
        <w:rPr>
          <w:noProof/>
          <w:lang w:eastAsia="en-US"/>
        </w:rPr>
        <w:t>and Negatives in Intrusion Detection</w:t>
      </w:r>
      <w:r w:rsidR="00336A91">
        <w:rPr>
          <w:rStyle w:val="ad"/>
          <w:szCs w:val="24"/>
        </w:rPr>
        <w:footnoteReference w:customMarkFollows="1" w:id="1"/>
        <w:sym w:font="Symbol" w:char="F020"/>
      </w:r>
    </w:p>
    <w:p w:rsidR="00A943E1" w:rsidRPr="00D17204" w:rsidRDefault="00336A91">
      <w:pPr>
        <w:pStyle w:val="AuthorsName"/>
        <w:rPr>
          <w:rStyle w:val="AuthorsAffiliation"/>
          <w:color w:val="00CC00"/>
          <w:sz w:val="16"/>
        </w:rPr>
      </w:pPr>
      <w:r w:rsidRPr="00D17204">
        <w:rPr>
          <w:color w:val="00CC00"/>
        </w:rPr>
        <w:t xml:space="preserve">GANG ZHOU, </w:t>
      </w:r>
      <w:r w:rsidRPr="00D17204">
        <w:rPr>
          <w:rStyle w:val="AuthorsAffiliation"/>
          <w:caps w:val="0"/>
          <w:color w:val="00CC00"/>
          <w:sz w:val="16"/>
        </w:rPr>
        <w:t>College of William and Mary</w:t>
      </w:r>
    </w:p>
    <w:p w:rsidR="00A943E1" w:rsidRPr="00D17204" w:rsidRDefault="00336A91">
      <w:pPr>
        <w:pStyle w:val="AuthorsName"/>
        <w:ind w:right="0"/>
        <w:rPr>
          <w:color w:val="00CC00"/>
        </w:rPr>
      </w:pPr>
      <w:r w:rsidRPr="00D17204">
        <w:rPr>
          <w:color w:val="00CC00"/>
        </w:rPr>
        <w:t xml:space="preserve">YAFENG WU, </w:t>
      </w:r>
      <w:r w:rsidRPr="00D17204">
        <w:rPr>
          <w:rStyle w:val="AuthorsAffiliation"/>
          <w:caps w:val="0"/>
          <w:color w:val="00CC00"/>
          <w:sz w:val="16"/>
        </w:rPr>
        <w:t>University of Virginia</w:t>
      </w:r>
    </w:p>
    <w:p w:rsidR="00A943E1" w:rsidRPr="00D17204" w:rsidRDefault="00336A91">
      <w:pPr>
        <w:pStyle w:val="AuthorsName"/>
        <w:rPr>
          <w:color w:val="00CC00"/>
        </w:rPr>
      </w:pPr>
      <w:r w:rsidRPr="00D17204">
        <w:rPr>
          <w:color w:val="00CC00"/>
        </w:rPr>
        <w:t xml:space="preserve">TING YAN, </w:t>
      </w:r>
      <w:r w:rsidRPr="00D17204">
        <w:rPr>
          <w:rStyle w:val="AuthorsAffiliation"/>
          <w:caps w:val="0"/>
          <w:color w:val="00CC00"/>
          <w:sz w:val="16"/>
        </w:rPr>
        <w:t>Eaton Innovation Center</w:t>
      </w:r>
    </w:p>
    <w:p w:rsidR="00A943E1" w:rsidRPr="00D17204" w:rsidRDefault="00336A91">
      <w:pPr>
        <w:pStyle w:val="AuthorsName"/>
        <w:rPr>
          <w:color w:val="00CC00"/>
        </w:rPr>
      </w:pPr>
      <w:r w:rsidRPr="00D17204">
        <w:rPr>
          <w:color w:val="00CC00"/>
        </w:rPr>
        <w:t xml:space="preserve">TIAN HE, </w:t>
      </w:r>
      <w:r w:rsidRPr="00D17204">
        <w:rPr>
          <w:rStyle w:val="AuthorsAffiliation"/>
          <w:caps w:val="0"/>
          <w:color w:val="00CC00"/>
          <w:sz w:val="16"/>
        </w:rPr>
        <w:t>University of Minnesota</w:t>
      </w:r>
    </w:p>
    <w:p w:rsidR="00A943E1" w:rsidRPr="00D17204" w:rsidRDefault="00336A91">
      <w:pPr>
        <w:pStyle w:val="AuthorsName"/>
        <w:rPr>
          <w:color w:val="00CC00"/>
        </w:rPr>
      </w:pPr>
      <w:r w:rsidRPr="00D17204">
        <w:rPr>
          <w:color w:val="00CC00"/>
        </w:rPr>
        <w:t xml:space="preserve">CHENGDU HUANG, </w:t>
      </w:r>
      <w:r w:rsidRPr="00D17204">
        <w:rPr>
          <w:rStyle w:val="AuthorsAffiliation"/>
          <w:caps w:val="0"/>
          <w:color w:val="00CC00"/>
          <w:sz w:val="16"/>
        </w:rPr>
        <w:t>Google</w:t>
      </w:r>
    </w:p>
    <w:p w:rsidR="00A943E1" w:rsidRDefault="00A943E1">
      <w:pPr>
        <w:pStyle w:val="AbstractText"/>
      </w:pPr>
    </w:p>
    <w:p w:rsidR="00A943E1" w:rsidRDefault="009170F0">
      <w:pPr>
        <w:pStyle w:val="AbstractText"/>
      </w:pPr>
      <w:r w:rsidRPr="009170F0">
        <w:t xml:space="preserve">False Positive (FP) and False Negative (FN) happen to every Intrusion Detection System (IDS). How frequently they occur is used to evaluate the performance of an IDS. A large number of FPs will degrade the performance of the IDS. Furthermore, FNs cannot be investigated from one </w:t>
      </w:r>
      <w:proofErr w:type="gramStart"/>
      <w:r w:rsidRPr="009170F0">
        <w:t>IDS’s</w:t>
      </w:r>
      <w:proofErr w:type="gramEnd"/>
      <w:r w:rsidRPr="009170F0">
        <w:t xml:space="preserve"> alerts. Thus, to overcome the limitation of one </w:t>
      </w:r>
      <w:proofErr w:type="gramStart"/>
      <w:r w:rsidRPr="009170F0">
        <w:t>IDS</w:t>
      </w:r>
      <w:proofErr w:type="gramEnd"/>
      <w:r w:rsidRPr="009170F0">
        <w:t xml:space="preserve">, a way to leverage multiple IDSs’ domain knowledge is used. However, due to different detection capabilities, different IDSs may have different detection results for a traffic trace. Hence, using these results to make a good decision regarding the trace’s status turns out to be challenging. This work proposes a Creditability-based Weighted Voting (CWV) to reduce both FPs/FNs and increase the performance of multiple IDSs. The CWV first investigates the detection capabilities of all IDSs and models the corresponding creditabilities to them. Then, according to the creditabilities, it assigns the weights to IDSs and makes a decision concerning the trace. From the experiment results, we demonstrate the different IDSs’ detection capabilities by their creditabilities. In addition, we use Accuracy and Efficiency to evaluate the CWV and the majority voting (MV). The CWV achieves the accuracy of 95% and the efficiency of 94% compared to 66% and 41% of the MV. Besides, with the CWV, the average percentages of FP/FN reduction </w:t>
      </w:r>
      <w:proofErr w:type="gramStart"/>
      <w:r w:rsidRPr="009170F0">
        <w:t>for an ID</w:t>
      </w:r>
      <w:r>
        <w:t>S</w:t>
      </w:r>
      <w:proofErr w:type="gramEnd"/>
      <w:r>
        <w:t xml:space="preserve"> are 21% and 58%, respectively</w:t>
      </w:r>
      <w:r>
        <w:rPr>
          <w:rFonts w:hint="eastAsia"/>
          <w:lang w:eastAsia="zh-TW"/>
        </w:rPr>
        <w:t>.</w:t>
      </w:r>
      <w:r w:rsidR="00336A91">
        <w:t xml:space="preserve"> </w:t>
      </w:r>
    </w:p>
    <w:p w:rsidR="00A943E1" w:rsidRPr="00B73971" w:rsidRDefault="00336A91">
      <w:pPr>
        <w:pStyle w:val="AbstractText"/>
      </w:pPr>
      <w:r w:rsidRPr="00B73971">
        <w:t xml:space="preserve">Categories and Subject Descriptors: </w:t>
      </w:r>
      <w:r w:rsidRPr="00B73971">
        <w:rPr>
          <w:b/>
        </w:rPr>
        <w:t>C.2.2 [Computer-Communication Networks]</w:t>
      </w:r>
      <w:r w:rsidRPr="00B73971">
        <w:t>: Network Protocols</w:t>
      </w:r>
    </w:p>
    <w:p w:rsidR="00A943E1" w:rsidRPr="00B73971" w:rsidRDefault="00336A91">
      <w:pPr>
        <w:pStyle w:val="AbstractText"/>
        <w:rPr>
          <w:lang w:eastAsia="zh-TW"/>
        </w:rPr>
      </w:pPr>
      <w:r w:rsidRPr="00B73971">
        <w:t>General Terms: Design, Algorithms, Performance</w:t>
      </w:r>
      <w:r w:rsidR="004E1D84">
        <w:rPr>
          <w:rFonts w:hint="eastAsia"/>
          <w:lang w:eastAsia="zh-TW"/>
        </w:rPr>
        <w:t>,</w:t>
      </w:r>
      <w:r w:rsidRPr="00B73971">
        <w:t xml:space="preserve"> </w:t>
      </w:r>
      <w:r w:rsidR="004E1D84">
        <w:rPr>
          <w:rFonts w:hint="eastAsia"/>
          <w:lang w:eastAsia="zh-TW"/>
        </w:rPr>
        <w:t>Security</w:t>
      </w:r>
    </w:p>
    <w:p w:rsidR="00A943E1" w:rsidRPr="00B73971" w:rsidRDefault="00336A91">
      <w:pPr>
        <w:pStyle w:val="AbstractText"/>
      </w:pPr>
      <w:r w:rsidRPr="00B73971">
        <w:t xml:space="preserve">Additional Key Words and Phrases: </w:t>
      </w:r>
      <w:r w:rsidR="00D91BB8" w:rsidRPr="00102CB7">
        <w:rPr>
          <w:rFonts w:hint="eastAsia"/>
          <w:szCs w:val="24"/>
        </w:rPr>
        <w:t>intrusion detection, false positive</w:t>
      </w:r>
      <w:r w:rsidR="00D91BB8">
        <w:rPr>
          <w:rFonts w:hint="eastAsia"/>
          <w:szCs w:val="24"/>
        </w:rPr>
        <w:t>s</w:t>
      </w:r>
      <w:r w:rsidR="00D91BB8" w:rsidRPr="00102CB7">
        <w:rPr>
          <w:rFonts w:hint="eastAsia"/>
          <w:szCs w:val="24"/>
        </w:rPr>
        <w:t>, false negative</w:t>
      </w:r>
      <w:r w:rsidR="00D91BB8">
        <w:rPr>
          <w:rFonts w:hint="eastAsia"/>
          <w:szCs w:val="24"/>
        </w:rPr>
        <w:t>s</w:t>
      </w:r>
      <w:r w:rsidR="00D91BB8" w:rsidRPr="00102CB7">
        <w:rPr>
          <w:rFonts w:hint="eastAsia"/>
          <w:szCs w:val="24"/>
        </w:rPr>
        <w:t xml:space="preserve">, </w:t>
      </w:r>
      <w:r w:rsidR="00D91BB8">
        <w:rPr>
          <w:rFonts w:hint="eastAsia"/>
          <w:szCs w:val="24"/>
        </w:rPr>
        <w:t>alert post-processing</w:t>
      </w:r>
    </w:p>
    <w:p w:rsidR="00A943E1" w:rsidRDefault="00336A91">
      <w:pPr>
        <w:pStyle w:val="1"/>
        <w:rPr>
          <w:lang w:val="fr-FR"/>
        </w:rPr>
      </w:pPr>
      <w:r>
        <w:rPr>
          <w:lang w:val="fr-FR"/>
        </w:rPr>
        <w:t>INTRODUCTION</w:t>
      </w:r>
    </w:p>
    <w:p w:rsidR="00727680" w:rsidRDefault="00727680">
      <w:pPr>
        <w:pStyle w:val="InitialBodyText"/>
        <w:rPr>
          <w:lang w:eastAsia="zh-TW"/>
        </w:rPr>
      </w:pPr>
      <w:r w:rsidRPr="00727680">
        <w:rPr>
          <w:lang w:eastAsia="zh-TW"/>
        </w:rPr>
        <w:t xml:space="preserve">Intrusion Detection Systems (IDSs) usually protect computer networks against intrusions. A signature-based </w:t>
      </w:r>
      <w:proofErr w:type="gramStart"/>
      <w:r w:rsidRPr="00727680">
        <w:rPr>
          <w:lang w:eastAsia="zh-TW"/>
        </w:rPr>
        <w:t>IDS</w:t>
      </w:r>
      <w:proofErr w:type="gramEnd"/>
      <w:r w:rsidRPr="00727680">
        <w:rPr>
          <w:lang w:eastAsia="zh-TW"/>
        </w:rPr>
        <w:t xml:space="preserve"> is a popular approach nowadays. It specifies signatures of intrusions and tries to detect malicious activities by matching these signatures against the traffic data, called pattern matching. IDS vendors need to set up a signature database and maintain it. There are two major challenges in the signature-based IDS’s defense. One is growing and changing of malicious traffic and the other is the difficulty in the design of IDS. The fo</w:t>
      </w:r>
      <w:r w:rsidRPr="004F790A">
        <w:rPr>
          <w:lang w:eastAsia="zh-TW"/>
        </w:rPr>
        <w:t xml:space="preserve">rmer leads the signature database maintenance difficult. For instance, rules of Snort </w:t>
      </w:r>
      <w:r w:rsidR="00F91277" w:rsidRPr="004F790A">
        <w:rPr>
          <w:rFonts w:hint="eastAsia"/>
          <w:lang w:eastAsia="zh-TW"/>
        </w:rPr>
        <w:t>[</w:t>
      </w:r>
      <w:r w:rsidR="009A7707">
        <w:rPr>
          <w:lang w:eastAsia="zh-TW"/>
        </w:rPr>
        <w:t>Rule of Snort</w:t>
      </w:r>
      <w:r w:rsidR="00F91277" w:rsidRPr="004F790A">
        <w:rPr>
          <w:lang w:eastAsia="zh-TW"/>
        </w:rPr>
        <w:t xml:space="preserve"> 2010</w:t>
      </w:r>
      <w:r w:rsidR="00F91277" w:rsidRPr="004F790A">
        <w:rPr>
          <w:rFonts w:hint="eastAsia"/>
          <w:lang w:eastAsia="zh-TW"/>
        </w:rPr>
        <w:t>]</w:t>
      </w:r>
      <w:r w:rsidRPr="00727680">
        <w:rPr>
          <w:lang w:eastAsia="zh-TW"/>
        </w:rPr>
        <w:t xml:space="preserve"> are updated frequently. The latter includes runtime limitation and specificity of signatures. Runtime limitation presents that IDSs may not analyze the context of all activities in real-time. For example, a malicious activity differs only slightly from </w:t>
      </w:r>
      <w:r w:rsidRPr="00727680">
        <w:rPr>
          <w:lang w:eastAsia="zh-TW"/>
        </w:rPr>
        <w:lastRenderedPageBreak/>
        <w:t xml:space="preserve">normal activities, so IDSs cannot detect it with part of content. Specificity of signatures presents that the balance between general signatures and specific ones is hard to determine. If the signatures are too general, they are easily matched in the payload, even though the payload is benign. On the other hand, if the signatures are too specific, IDSs would not detect malicious activities. Thus, because of these two challenges, </w:t>
      </w:r>
      <w:r w:rsidRPr="000D1555">
        <w:rPr>
          <w:i/>
          <w:lang w:eastAsia="zh-TW"/>
        </w:rPr>
        <w:t>False Positives</w:t>
      </w:r>
      <w:r w:rsidRPr="00727680">
        <w:rPr>
          <w:lang w:eastAsia="zh-TW"/>
        </w:rPr>
        <w:t xml:space="preserve"> (FPs) and </w:t>
      </w:r>
      <w:r w:rsidRPr="000D1555">
        <w:rPr>
          <w:i/>
          <w:lang w:eastAsia="zh-TW"/>
        </w:rPr>
        <w:t>False Negatives</w:t>
      </w:r>
      <w:r w:rsidRPr="00727680">
        <w:rPr>
          <w:lang w:eastAsia="zh-TW"/>
        </w:rPr>
        <w:t xml:space="preserve"> (FNs) of IDSs occur.</w:t>
      </w:r>
    </w:p>
    <w:p w:rsidR="005F4C5E" w:rsidRPr="00727680" w:rsidRDefault="005F4C5E" w:rsidP="005F4C5E">
      <w:pPr>
        <w:pStyle w:val="InitialBodyTextIndent"/>
        <w:rPr>
          <w:color w:val="0000CC"/>
        </w:rPr>
      </w:pPr>
      <w:r w:rsidRPr="009B5011">
        <w:rPr>
          <w:rFonts w:hint="eastAsia"/>
        </w:rPr>
        <w:t xml:space="preserve">FPs and FNs are used for evaluating the performance </w:t>
      </w:r>
      <w:proofErr w:type="gramStart"/>
      <w:r w:rsidRPr="009B5011">
        <w:rPr>
          <w:rFonts w:hint="eastAsia"/>
        </w:rPr>
        <w:t>of an IDS</w:t>
      </w:r>
      <w:proofErr w:type="gramEnd"/>
      <w:r w:rsidRPr="009B5011">
        <w:rPr>
          <w:rFonts w:hint="eastAsia"/>
        </w:rPr>
        <w:t xml:space="preserve">. One </w:t>
      </w:r>
      <w:proofErr w:type="gramStart"/>
      <w:r w:rsidRPr="009B5011">
        <w:rPr>
          <w:rFonts w:hint="eastAsia"/>
        </w:rPr>
        <w:t>IDS</w:t>
      </w:r>
      <w:proofErr w:type="gramEnd"/>
      <w:r w:rsidRPr="009B5011">
        <w:rPr>
          <w:rFonts w:hint="eastAsia"/>
        </w:rPr>
        <w:t xml:space="preserve"> is often </w:t>
      </w:r>
      <w:r w:rsidRPr="005F4C5E">
        <w:rPr>
          <w:rFonts w:hint="eastAsia"/>
        </w:rPr>
        <w:t xml:space="preserve">found to be </w:t>
      </w:r>
      <w:r w:rsidRPr="009B5011">
        <w:rPr>
          <w:rFonts w:hint="eastAsia"/>
        </w:rPr>
        <w:t>dissatisf</w:t>
      </w:r>
      <w:r w:rsidRPr="005F4C5E">
        <w:rPr>
          <w:rFonts w:hint="eastAsia"/>
        </w:rPr>
        <w:t>actory</w:t>
      </w:r>
      <w:r w:rsidRPr="009B5011">
        <w:rPr>
          <w:rFonts w:hint="eastAsia"/>
        </w:rPr>
        <w:t xml:space="preserve"> with </w:t>
      </w:r>
      <w:r w:rsidRPr="005F4C5E">
        <w:rPr>
          <w:rFonts w:hint="eastAsia"/>
        </w:rPr>
        <w:t xml:space="preserve">respect to </w:t>
      </w:r>
      <w:r w:rsidRPr="009B5011">
        <w:rPr>
          <w:rFonts w:hint="eastAsia"/>
        </w:rPr>
        <w:t>either or both of a large number of FPs and FNs. To illustrate the severity of FPs and FNs, we use two views</w:t>
      </w:r>
      <w:r w:rsidRPr="005F4C5E">
        <w:rPr>
          <w:rFonts w:hint="eastAsia"/>
        </w:rPr>
        <w:t>:</w:t>
      </w:r>
      <w:r w:rsidRPr="009B5011">
        <w:rPr>
          <w:rFonts w:hint="eastAsia"/>
        </w:rPr>
        <w:t xml:space="preserve"> the vendor and the </w:t>
      </w:r>
      <w:r>
        <w:rPr>
          <w:rFonts w:hint="eastAsia"/>
        </w:rPr>
        <w:t xml:space="preserve">user. </w:t>
      </w:r>
      <w:r w:rsidRPr="005F4C5E">
        <w:rPr>
          <w:rFonts w:hint="eastAsia"/>
        </w:rPr>
        <w:t>From</w:t>
      </w:r>
      <w:r>
        <w:rPr>
          <w:rFonts w:hint="eastAsia"/>
        </w:rPr>
        <w:t xml:space="preserve"> the vendor</w:t>
      </w:r>
      <w:r>
        <w:t>’</w:t>
      </w:r>
      <w:r>
        <w:rPr>
          <w:rFonts w:hint="eastAsia"/>
        </w:rPr>
        <w:t xml:space="preserve">s view, a heavy workload of analysis happens due to a large number of FPs while FNs occur because of no corresponding signatures in the IDS. </w:t>
      </w:r>
      <w:r w:rsidRPr="005F4C5E">
        <w:rPr>
          <w:rFonts w:hint="eastAsia"/>
        </w:rPr>
        <w:t>From</w:t>
      </w:r>
      <w:r>
        <w:rPr>
          <w:rFonts w:hint="eastAsia"/>
        </w:rPr>
        <w:t xml:space="preserve"> the user</w:t>
      </w:r>
      <w:r>
        <w:t>’</w:t>
      </w:r>
      <w:r>
        <w:rPr>
          <w:rFonts w:hint="eastAsia"/>
        </w:rPr>
        <w:t xml:space="preserve">s view, frequent alert messages of FPs interrupt the user while the FNs </w:t>
      </w:r>
      <w:r w:rsidRPr="005F4C5E">
        <w:rPr>
          <w:rFonts w:hint="eastAsia"/>
        </w:rPr>
        <w:t>means</w:t>
      </w:r>
      <w:r>
        <w:rPr>
          <w:rFonts w:hint="eastAsia"/>
        </w:rPr>
        <w:t xml:space="preserve"> </w:t>
      </w:r>
      <w:r w:rsidRPr="005F4C5E">
        <w:rPr>
          <w:rFonts w:hint="eastAsia"/>
        </w:rPr>
        <w:t>that</w:t>
      </w:r>
      <w:r>
        <w:rPr>
          <w:rFonts w:hint="eastAsia"/>
        </w:rPr>
        <w:t xml:space="preserve"> malicious traffic intrud</w:t>
      </w:r>
      <w:r w:rsidRPr="005F4C5E">
        <w:rPr>
          <w:rFonts w:hint="eastAsia"/>
        </w:rPr>
        <w:t>ing</w:t>
      </w:r>
      <w:r>
        <w:rPr>
          <w:rFonts w:hint="eastAsia"/>
        </w:rPr>
        <w:t xml:space="preserve"> the protected networks</w:t>
      </w:r>
      <w:r w:rsidRPr="005F4C5E">
        <w:rPr>
          <w:rFonts w:hint="eastAsia"/>
        </w:rPr>
        <w:t xml:space="preserve"> is undetected</w:t>
      </w:r>
      <w:r>
        <w:rPr>
          <w:rFonts w:hint="eastAsia"/>
        </w:rPr>
        <w:t xml:space="preserve">. Thus, we tend to reduce not only FPs, but also FNs because both of them are severe and </w:t>
      </w:r>
      <w:r w:rsidRPr="00384753">
        <w:t>non-negligible</w:t>
      </w:r>
      <w:r w:rsidRPr="00727680">
        <w:rPr>
          <w:color w:val="0000CC"/>
        </w:rPr>
        <w:t>.</w:t>
      </w:r>
    </w:p>
    <w:p w:rsidR="00A478C7" w:rsidRPr="00727680" w:rsidRDefault="00A478C7" w:rsidP="00A478C7">
      <w:pPr>
        <w:pStyle w:val="InitialBodyTextIndent"/>
        <w:rPr>
          <w:color w:val="0000CC"/>
        </w:rPr>
      </w:pPr>
      <w:r>
        <w:rPr>
          <w:rFonts w:hint="eastAsia"/>
        </w:rPr>
        <w:t xml:space="preserve">In order to reduce FPs and FNs, an analyst post-processes, i.e., using alerts as input and processing them to improve their </w:t>
      </w:r>
      <w:r w:rsidRPr="00772320">
        <w:t>accuracy</w:t>
      </w:r>
      <w:r>
        <w:rPr>
          <w:rFonts w:hint="eastAsia"/>
        </w:rPr>
        <w:t>, all alerts produced by an IDS to confirm whether the alerts are TPs or FPs</w:t>
      </w:r>
      <w:r w:rsidRPr="00767C7A">
        <w:rPr>
          <w:rFonts w:hint="eastAsia"/>
        </w:rPr>
        <w:t xml:space="preserve"> </w:t>
      </w:r>
      <w:r w:rsidR="005F51DB" w:rsidRPr="00767C7A">
        <w:rPr>
          <w:rFonts w:hint="eastAsia"/>
          <w:lang w:eastAsia="zh-TW"/>
        </w:rPr>
        <w:t>[</w:t>
      </w:r>
      <w:proofErr w:type="spellStart"/>
      <w:r w:rsidR="005F51DB" w:rsidRPr="00767C7A">
        <w:rPr>
          <w:lang w:eastAsia="zh-TW"/>
        </w:rPr>
        <w:t>Pietraszek</w:t>
      </w:r>
      <w:proofErr w:type="spellEnd"/>
      <w:r w:rsidR="005F51DB" w:rsidRPr="00767C7A">
        <w:rPr>
          <w:lang w:eastAsia="zh-TW"/>
        </w:rPr>
        <w:t xml:space="preserve"> 2006</w:t>
      </w:r>
      <w:r w:rsidR="005F51DB" w:rsidRPr="00767C7A">
        <w:rPr>
          <w:rFonts w:hint="eastAsia"/>
          <w:lang w:eastAsia="zh-TW"/>
        </w:rPr>
        <w:t>]</w:t>
      </w:r>
      <w:r>
        <w:rPr>
          <w:rFonts w:hint="eastAsia"/>
        </w:rPr>
        <w:t>. N</w:t>
      </w:r>
      <w:r w:rsidRPr="0057521D">
        <w:t>evertheless</w:t>
      </w:r>
      <w:r>
        <w:rPr>
          <w:rFonts w:hint="eastAsia"/>
        </w:rPr>
        <w:t xml:space="preserve">, the </w:t>
      </w:r>
      <w:r w:rsidRPr="00A478C7">
        <w:rPr>
          <w:rFonts w:hint="eastAsia"/>
        </w:rPr>
        <w:t xml:space="preserve">observed </w:t>
      </w:r>
      <w:r>
        <w:rPr>
          <w:rFonts w:hint="eastAsia"/>
        </w:rPr>
        <w:t xml:space="preserve">problem is the limitation of one </w:t>
      </w:r>
      <w:proofErr w:type="gramStart"/>
      <w:r>
        <w:rPr>
          <w:rFonts w:hint="eastAsia"/>
        </w:rPr>
        <w:t>IDS</w:t>
      </w:r>
      <w:proofErr w:type="gramEnd"/>
      <w:r>
        <w:rPr>
          <w:rFonts w:hint="eastAsia"/>
        </w:rPr>
        <w:t>. This is because an analyst can only deal with the alerts which the IDS can detect in an IDS, but cannot investigate FNs of the IDS. F</w:t>
      </w:r>
      <w:r w:rsidRPr="00D217E6">
        <w:t>urthermore</w:t>
      </w:r>
      <w:r>
        <w:rPr>
          <w:rFonts w:hint="eastAsia"/>
        </w:rPr>
        <w:t xml:space="preserve">, if there are a large number of FPs and FNs, an analyst </w:t>
      </w:r>
      <w:r w:rsidRPr="00A478C7">
        <w:rPr>
          <w:rFonts w:hint="eastAsia"/>
        </w:rPr>
        <w:t>will</w:t>
      </w:r>
      <w:r>
        <w:rPr>
          <w:rFonts w:hint="eastAsia"/>
        </w:rPr>
        <w:t xml:space="preserve"> analyze alerts with heavy workload. Accordingly, it is another problem in alert post-processing</w:t>
      </w:r>
      <w:r w:rsidRPr="00727680">
        <w:rPr>
          <w:color w:val="0000CC"/>
        </w:rPr>
        <w:t>.</w:t>
      </w:r>
    </w:p>
    <w:p w:rsidR="004D0595" w:rsidRPr="00727680" w:rsidRDefault="004D0595" w:rsidP="004D0595">
      <w:pPr>
        <w:pStyle w:val="InitialBodyTextIndent"/>
        <w:rPr>
          <w:color w:val="0000CC"/>
        </w:rPr>
      </w:pPr>
      <w:r w:rsidRPr="007B3AB0">
        <w:rPr>
          <w:rFonts w:hint="eastAsia"/>
        </w:rPr>
        <w:t xml:space="preserve">The problem, in fact, has been estimated that up to 99% of alerts produced </w:t>
      </w:r>
      <w:proofErr w:type="gramStart"/>
      <w:r w:rsidRPr="007B3AB0">
        <w:rPr>
          <w:rFonts w:hint="eastAsia"/>
        </w:rPr>
        <w:t>by an IDS</w:t>
      </w:r>
      <w:proofErr w:type="gramEnd"/>
      <w:r w:rsidRPr="007B3AB0">
        <w:rPr>
          <w:rFonts w:hint="eastAsia"/>
        </w:rPr>
        <w:t xml:space="preserve"> are FPs</w:t>
      </w:r>
      <w:r w:rsidRPr="007E2DCF">
        <w:rPr>
          <w:rFonts w:hint="eastAsia"/>
        </w:rPr>
        <w:t xml:space="preserve"> </w:t>
      </w:r>
      <w:r w:rsidR="00F03F8F" w:rsidRPr="007E2DCF">
        <w:rPr>
          <w:rFonts w:hint="eastAsia"/>
          <w:lang w:eastAsia="zh-TW"/>
        </w:rPr>
        <w:t>[</w:t>
      </w:r>
      <w:proofErr w:type="spellStart"/>
      <w:r w:rsidR="00F03F8F" w:rsidRPr="007E2DCF">
        <w:rPr>
          <w:lang w:eastAsia="zh-TW"/>
        </w:rPr>
        <w:t>Axelsson</w:t>
      </w:r>
      <w:proofErr w:type="spellEnd"/>
      <w:r w:rsidR="00F03F8F" w:rsidRPr="007E2DCF">
        <w:rPr>
          <w:rFonts w:hint="eastAsia"/>
          <w:lang w:eastAsia="zh-TW"/>
        </w:rPr>
        <w:t xml:space="preserve"> </w:t>
      </w:r>
      <w:r w:rsidR="00F03F8F" w:rsidRPr="007E2DCF">
        <w:rPr>
          <w:lang w:eastAsia="zh-TW"/>
        </w:rPr>
        <w:t>2000</w:t>
      </w:r>
      <w:r w:rsidR="00F03F8F" w:rsidRPr="007E2DCF">
        <w:rPr>
          <w:rFonts w:hint="eastAsia"/>
          <w:lang w:eastAsia="zh-TW"/>
        </w:rPr>
        <w:t xml:space="preserve">; </w:t>
      </w:r>
      <w:proofErr w:type="spellStart"/>
      <w:r w:rsidR="00F03F8F" w:rsidRPr="007E2DCF">
        <w:rPr>
          <w:lang w:eastAsia="zh-TW"/>
        </w:rPr>
        <w:t>Julisch</w:t>
      </w:r>
      <w:proofErr w:type="spellEnd"/>
      <w:r w:rsidR="00F03F8F" w:rsidRPr="007E2DCF">
        <w:rPr>
          <w:lang w:eastAsia="zh-TW"/>
        </w:rPr>
        <w:t xml:space="preserve"> 2003</w:t>
      </w:r>
      <w:r w:rsidR="00F03F8F" w:rsidRPr="007E2DCF">
        <w:rPr>
          <w:rFonts w:hint="eastAsia"/>
          <w:lang w:eastAsia="zh-TW"/>
        </w:rPr>
        <w:t>]</w:t>
      </w:r>
      <w:r w:rsidRPr="007B3AB0">
        <w:rPr>
          <w:rFonts w:hint="eastAsia"/>
        </w:rPr>
        <w:t>. Moreover, according to the alert manageme</w:t>
      </w:r>
      <w:r w:rsidRPr="0071775D">
        <w:rPr>
          <w:rFonts w:hint="eastAsia"/>
        </w:rPr>
        <w:t xml:space="preserve">nt </w:t>
      </w:r>
      <w:r w:rsidR="007D4A5B" w:rsidRPr="0071775D">
        <w:t>[</w:t>
      </w:r>
      <w:proofErr w:type="spellStart"/>
      <w:r w:rsidR="007D4A5B" w:rsidRPr="0071775D">
        <w:t>Pietraszek</w:t>
      </w:r>
      <w:proofErr w:type="spellEnd"/>
      <w:r w:rsidR="007D4A5B" w:rsidRPr="0071775D">
        <w:t xml:space="preserve"> 2006]</w:t>
      </w:r>
      <w:r w:rsidRPr="0071775D">
        <w:rPr>
          <w:rFonts w:hint="eastAsia"/>
        </w:rPr>
        <w:t>,</w:t>
      </w:r>
      <w:r w:rsidRPr="007B3AB0">
        <w:rPr>
          <w:rFonts w:hint="eastAsia"/>
        </w:rPr>
        <w:t xml:space="preserve"> i.e., an analyst</w:t>
      </w:r>
      <w:r w:rsidRPr="00166FCE">
        <w:rPr>
          <w:rFonts w:hint="eastAsia"/>
        </w:rPr>
        <w:t xml:space="preserve"> post-processes all alerts for improving signature design, the limitation of one </w:t>
      </w:r>
      <w:proofErr w:type="gramStart"/>
      <w:r w:rsidRPr="00166FCE">
        <w:rPr>
          <w:rFonts w:hint="eastAsia"/>
        </w:rPr>
        <w:t>IDS</w:t>
      </w:r>
      <w:proofErr w:type="gramEnd"/>
      <w:r w:rsidRPr="00166FCE">
        <w:rPr>
          <w:rFonts w:hint="eastAsia"/>
        </w:rPr>
        <w:t xml:space="preserve"> is found out. </w:t>
      </w:r>
      <w:r w:rsidRPr="007B3AB0">
        <w:rPr>
          <w:rFonts w:hint="eastAsia"/>
        </w:rPr>
        <w:t xml:space="preserve">To overcome the mentioned problem and limitation of one </w:t>
      </w:r>
      <w:proofErr w:type="gramStart"/>
      <w:r w:rsidRPr="007B3AB0">
        <w:rPr>
          <w:rFonts w:hint="eastAsia"/>
        </w:rPr>
        <w:t>IDS</w:t>
      </w:r>
      <w:proofErr w:type="gramEnd"/>
      <w:r w:rsidRPr="007B3AB0">
        <w:rPr>
          <w:rFonts w:hint="eastAsia"/>
        </w:rPr>
        <w:t xml:space="preserve">, multiple IDSs are used because </w:t>
      </w:r>
      <w:r w:rsidRPr="004D0595">
        <w:rPr>
          <w:rFonts w:hint="eastAsia"/>
        </w:rPr>
        <w:t>each has its</w:t>
      </w:r>
      <w:r w:rsidRPr="007B3AB0">
        <w:rPr>
          <w:rFonts w:hint="eastAsia"/>
        </w:rPr>
        <w:t xml:space="preserve"> own private and independent signature design. </w:t>
      </w:r>
      <w:r w:rsidRPr="00166FCE">
        <w:rPr>
          <w:rFonts w:hint="eastAsia"/>
        </w:rPr>
        <w:t>Based on</w:t>
      </w:r>
      <w:r w:rsidRPr="00697397">
        <w:rPr>
          <w:rFonts w:hint="eastAsia"/>
        </w:rPr>
        <w:t xml:space="preserve"> </w:t>
      </w:r>
      <w:r w:rsidRPr="004D0595">
        <w:rPr>
          <w:rFonts w:hint="eastAsia"/>
        </w:rPr>
        <w:t>different</w:t>
      </w:r>
      <w:r w:rsidRPr="00697397">
        <w:t xml:space="preserve"> </w:t>
      </w:r>
      <w:r>
        <w:rPr>
          <w:rFonts w:hint="eastAsia"/>
        </w:rPr>
        <w:t xml:space="preserve">domain </w:t>
      </w:r>
      <w:r w:rsidRPr="00697397">
        <w:t xml:space="preserve">knowledge </w:t>
      </w:r>
      <w:r w:rsidRPr="00697397">
        <w:rPr>
          <w:rFonts w:hint="eastAsia"/>
        </w:rPr>
        <w:t>among</w:t>
      </w:r>
      <w:r w:rsidRPr="00697397">
        <w:t xml:space="preserve"> </w:t>
      </w:r>
      <w:r w:rsidRPr="004D0595">
        <w:rPr>
          <w:rFonts w:hint="eastAsia"/>
        </w:rPr>
        <w:t>IDS</w:t>
      </w:r>
      <w:r w:rsidRPr="00697397">
        <w:t>s</w:t>
      </w:r>
      <w:r w:rsidRPr="00697397">
        <w:rPr>
          <w:rFonts w:hint="eastAsia"/>
        </w:rPr>
        <w:t xml:space="preserve">, </w:t>
      </w:r>
      <w:r>
        <w:rPr>
          <w:rFonts w:hint="eastAsia"/>
        </w:rPr>
        <w:t>traffic</w:t>
      </w:r>
      <w:r w:rsidRPr="00697397">
        <w:rPr>
          <w:rFonts w:hint="eastAsia"/>
        </w:rPr>
        <w:t xml:space="preserve"> can </w:t>
      </w:r>
      <w:r>
        <w:rPr>
          <w:rFonts w:hint="eastAsia"/>
        </w:rPr>
        <w:t xml:space="preserve">be </w:t>
      </w:r>
      <w:r w:rsidRPr="00697397">
        <w:rPr>
          <w:rFonts w:hint="eastAsia"/>
        </w:rPr>
        <w:t>r</w:t>
      </w:r>
      <w:r w:rsidRPr="00697397">
        <w:t>ecognize</w:t>
      </w:r>
      <w:r>
        <w:rPr>
          <w:rFonts w:hint="eastAsia"/>
        </w:rPr>
        <w:t>d</w:t>
      </w:r>
      <w:r w:rsidRPr="00697397">
        <w:t xml:space="preserve"> by leveraging </w:t>
      </w:r>
      <w:r w:rsidRPr="004D0595">
        <w:rPr>
          <w:rFonts w:hint="eastAsia"/>
        </w:rPr>
        <w:t>IDS</w:t>
      </w:r>
      <w:r w:rsidRPr="00697397">
        <w:t>s’ detection capabilit</w:t>
      </w:r>
      <w:r w:rsidRPr="00697397">
        <w:rPr>
          <w:rFonts w:hint="eastAsia"/>
        </w:rPr>
        <w:t xml:space="preserve">ies. The advantage of this is the malicious activities which cannot be detected by some </w:t>
      </w:r>
      <w:r>
        <w:rPr>
          <w:rFonts w:hint="eastAsia"/>
        </w:rPr>
        <w:t>IDS could be detected by others</w:t>
      </w:r>
      <w:r w:rsidRPr="00727680">
        <w:rPr>
          <w:color w:val="0000CC"/>
        </w:rPr>
        <w:t>.</w:t>
      </w:r>
    </w:p>
    <w:p w:rsidR="004D0595" w:rsidRPr="00727680" w:rsidRDefault="004D0595" w:rsidP="004D0595">
      <w:pPr>
        <w:pStyle w:val="InitialBodyTextIndent"/>
        <w:rPr>
          <w:color w:val="0000CC"/>
        </w:rPr>
      </w:pPr>
      <w:r>
        <w:rPr>
          <w:rFonts w:hint="eastAsia"/>
        </w:rPr>
        <w:t xml:space="preserve">Several methods deal with alerts produced </w:t>
      </w:r>
      <w:proofErr w:type="gramStart"/>
      <w:r>
        <w:rPr>
          <w:rFonts w:hint="eastAsia"/>
        </w:rPr>
        <w:t>by an IDS</w:t>
      </w:r>
      <w:proofErr w:type="gramEnd"/>
      <w:r>
        <w:rPr>
          <w:rFonts w:hint="eastAsia"/>
        </w:rPr>
        <w:t xml:space="preserve"> to reduce the amount of FPs. </w:t>
      </w:r>
      <w:r w:rsidRPr="004D0595">
        <w:rPr>
          <w:rFonts w:hint="eastAsia"/>
        </w:rPr>
        <w:t>Some</w:t>
      </w:r>
      <w:r>
        <w:rPr>
          <w:rFonts w:hint="eastAsia"/>
        </w:rPr>
        <w:t xml:space="preserve"> of them analyze alerts to </w:t>
      </w:r>
      <w:r w:rsidRPr="006D1E0E">
        <w:t>recognize</w:t>
      </w:r>
      <w:r>
        <w:rPr>
          <w:rFonts w:hint="eastAsia"/>
        </w:rPr>
        <w:t xml:space="preserve"> high-level attack scenario for high view of attacks </w:t>
      </w:r>
      <w:r w:rsidR="00307ACD" w:rsidRPr="004D367C">
        <w:rPr>
          <w:rFonts w:hint="eastAsia"/>
          <w:lang w:eastAsia="zh-TW"/>
        </w:rPr>
        <w:t>[</w:t>
      </w:r>
      <w:proofErr w:type="spellStart"/>
      <w:r w:rsidR="00D534F4" w:rsidRPr="004D367C">
        <w:rPr>
          <w:lang w:eastAsia="zh-TW"/>
        </w:rPr>
        <w:t>Ning</w:t>
      </w:r>
      <w:proofErr w:type="spellEnd"/>
      <w:r w:rsidR="00D534F4" w:rsidRPr="004D367C">
        <w:rPr>
          <w:lang w:eastAsia="zh-TW"/>
        </w:rPr>
        <w:t xml:space="preserve"> </w:t>
      </w:r>
      <w:r w:rsidR="00D534F4" w:rsidRPr="004D367C">
        <w:rPr>
          <w:rFonts w:hint="eastAsia"/>
          <w:lang w:eastAsia="zh-TW"/>
        </w:rPr>
        <w:t>and</w:t>
      </w:r>
      <w:r w:rsidR="00D534F4" w:rsidRPr="004D367C">
        <w:rPr>
          <w:lang w:eastAsia="zh-TW"/>
        </w:rPr>
        <w:t xml:space="preserve"> </w:t>
      </w:r>
      <w:proofErr w:type="spellStart"/>
      <w:r w:rsidR="00D534F4" w:rsidRPr="004D367C">
        <w:rPr>
          <w:lang w:eastAsia="zh-TW"/>
        </w:rPr>
        <w:t>Xu</w:t>
      </w:r>
      <w:proofErr w:type="spellEnd"/>
      <w:r w:rsidR="00D534F4" w:rsidRPr="004D367C">
        <w:rPr>
          <w:lang w:eastAsia="zh-TW"/>
        </w:rPr>
        <w:t xml:space="preserve"> 2003</w:t>
      </w:r>
      <w:r w:rsidR="00D534F4" w:rsidRPr="004D367C">
        <w:rPr>
          <w:rFonts w:hint="eastAsia"/>
          <w:lang w:eastAsia="zh-TW"/>
        </w:rPr>
        <w:t xml:space="preserve">; </w:t>
      </w:r>
      <w:proofErr w:type="spellStart"/>
      <w:r w:rsidR="00663CE2" w:rsidRPr="004D367C">
        <w:rPr>
          <w:lang w:eastAsia="zh-TW"/>
        </w:rPr>
        <w:t>Ning</w:t>
      </w:r>
      <w:proofErr w:type="spellEnd"/>
      <w:r w:rsidR="00663CE2" w:rsidRPr="004D367C">
        <w:rPr>
          <w:lang w:eastAsia="zh-TW"/>
        </w:rPr>
        <w:t xml:space="preserve"> </w:t>
      </w:r>
      <w:r w:rsidR="00663CE2" w:rsidRPr="004D367C">
        <w:rPr>
          <w:rFonts w:hint="eastAsia"/>
          <w:lang w:eastAsia="zh-TW"/>
        </w:rPr>
        <w:t xml:space="preserve">et al. </w:t>
      </w:r>
      <w:r w:rsidR="00663CE2" w:rsidRPr="004D367C">
        <w:rPr>
          <w:lang w:eastAsia="zh-TW"/>
        </w:rPr>
        <w:t>2002</w:t>
      </w:r>
      <w:r w:rsidR="003142A8" w:rsidRPr="004D367C">
        <w:rPr>
          <w:rFonts w:hint="eastAsia"/>
          <w:lang w:eastAsia="zh-TW"/>
        </w:rPr>
        <w:t xml:space="preserve">; </w:t>
      </w:r>
      <w:proofErr w:type="spellStart"/>
      <w:r w:rsidR="003142A8" w:rsidRPr="004D367C">
        <w:rPr>
          <w:lang w:eastAsia="zh-TW"/>
        </w:rPr>
        <w:t>Ning</w:t>
      </w:r>
      <w:proofErr w:type="spellEnd"/>
      <w:r w:rsidR="003142A8" w:rsidRPr="004D367C">
        <w:rPr>
          <w:lang w:eastAsia="zh-TW"/>
        </w:rPr>
        <w:t xml:space="preserve"> </w:t>
      </w:r>
      <w:r w:rsidR="003142A8" w:rsidRPr="004D367C">
        <w:rPr>
          <w:rFonts w:hint="eastAsia"/>
          <w:lang w:eastAsia="zh-TW"/>
        </w:rPr>
        <w:t xml:space="preserve">et al. </w:t>
      </w:r>
      <w:r w:rsidR="003142A8" w:rsidRPr="004D367C">
        <w:rPr>
          <w:lang w:eastAsia="zh-TW"/>
        </w:rPr>
        <w:t>200</w:t>
      </w:r>
      <w:r w:rsidR="003142A8" w:rsidRPr="004D367C">
        <w:rPr>
          <w:rFonts w:hint="eastAsia"/>
          <w:lang w:eastAsia="zh-TW"/>
        </w:rPr>
        <w:t>4;</w:t>
      </w:r>
      <w:r w:rsidR="00E54D48" w:rsidRPr="004D367C">
        <w:t xml:space="preserve"> </w:t>
      </w:r>
      <w:proofErr w:type="spellStart"/>
      <w:r w:rsidR="001C15B9" w:rsidRPr="004D367C">
        <w:rPr>
          <w:lang w:eastAsia="zh-TW"/>
        </w:rPr>
        <w:t>Sadoddin</w:t>
      </w:r>
      <w:proofErr w:type="spellEnd"/>
      <w:r w:rsidR="001C15B9" w:rsidRPr="004D367C">
        <w:rPr>
          <w:lang w:eastAsia="zh-TW"/>
        </w:rPr>
        <w:t xml:space="preserve"> </w:t>
      </w:r>
      <w:r w:rsidR="001C15B9" w:rsidRPr="004D367C">
        <w:rPr>
          <w:rFonts w:hint="eastAsia"/>
          <w:lang w:eastAsia="zh-TW"/>
        </w:rPr>
        <w:t>and</w:t>
      </w:r>
      <w:r w:rsidR="001C15B9" w:rsidRPr="004D367C">
        <w:rPr>
          <w:lang w:eastAsia="zh-TW"/>
        </w:rPr>
        <w:t xml:space="preserve"> </w:t>
      </w:r>
      <w:proofErr w:type="spellStart"/>
      <w:r w:rsidR="001C15B9" w:rsidRPr="004D367C">
        <w:rPr>
          <w:lang w:eastAsia="zh-TW"/>
        </w:rPr>
        <w:t>Ghorbani</w:t>
      </w:r>
      <w:proofErr w:type="spellEnd"/>
      <w:r w:rsidR="001C15B9" w:rsidRPr="004D367C">
        <w:rPr>
          <w:lang w:eastAsia="zh-TW"/>
        </w:rPr>
        <w:t xml:space="preserve"> 2006</w:t>
      </w:r>
      <w:r w:rsidR="00307ACD" w:rsidRPr="004D367C">
        <w:rPr>
          <w:rFonts w:hint="eastAsia"/>
          <w:lang w:eastAsia="zh-TW"/>
        </w:rPr>
        <w:t>]</w:t>
      </w:r>
      <w:r w:rsidRPr="004D367C">
        <w:rPr>
          <w:rFonts w:hint="eastAsia"/>
        </w:rPr>
        <w:t xml:space="preserve">, </w:t>
      </w:r>
      <w:r>
        <w:rPr>
          <w:rFonts w:hint="eastAsia"/>
        </w:rPr>
        <w:t>some study the causes of FPs to identify root causes</w:t>
      </w:r>
      <w:r w:rsidR="00356D1A" w:rsidRPr="00415EB8">
        <w:rPr>
          <w:rFonts w:hint="eastAsia"/>
          <w:lang w:eastAsia="zh-TW"/>
        </w:rPr>
        <w:t xml:space="preserve"> </w:t>
      </w:r>
      <w:r w:rsidR="00BF16AB" w:rsidRPr="00415EB8">
        <w:rPr>
          <w:rFonts w:hint="eastAsia"/>
          <w:lang w:eastAsia="zh-TW"/>
        </w:rPr>
        <w:t>[</w:t>
      </w:r>
      <w:proofErr w:type="spellStart"/>
      <w:r w:rsidR="00A572C4" w:rsidRPr="00415EB8">
        <w:rPr>
          <w:lang w:eastAsia="zh-TW"/>
        </w:rPr>
        <w:t>Julisch</w:t>
      </w:r>
      <w:proofErr w:type="spellEnd"/>
      <w:r w:rsidR="00A572C4" w:rsidRPr="00415EB8">
        <w:rPr>
          <w:lang w:eastAsia="zh-TW"/>
        </w:rPr>
        <w:t xml:space="preserve"> 2003</w:t>
      </w:r>
      <w:r w:rsidR="00A572C4" w:rsidRPr="00415EB8">
        <w:rPr>
          <w:rFonts w:hint="eastAsia"/>
          <w:lang w:eastAsia="zh-TW"/>
        </w:rPr>
        <w:t xml:space="preserve">; </w:t>
      </w:r>
      <w:proofErr w:type="spellStart"/>
      <w:r w:rsidR="00725FD5" w:rsidRPr="00415EB8">
        <w:rPr>
          <w:lang w:eastAsia="zh-TW"/>
        </w:rPr>
        <w:t>Julisch</w:t>
      </w:r>
      <w:proofErr w:type="spellEnd"/>
      <w:r w:rsidR="00725FD5" w:rsidRPr="00415EB8">
        <w:rPr>
          <w:lang w:eastAsia="zh-TW"/>
        </w:rPr>
        <w:t xml:space="preserve"> 200</w:t>
      </w:r>
      <w:r w:rsidR="00ED459A">
        <w:rPr>
          <w:rFonts w:hint="eastAsia"/>
          <w:lang w:eastAsia="zh-TW"/>
        </w:rPr>
        <w:t>1</w:t>
      </w:r>
      <w:r w:rsidR="00725FD5" w:rsidRPr="00415EB8">
        <w:rPr>
          <w:rFonts w:hint="eastAsia"/>
          <w:lang w:eastAsia="zh-TW"/>
        </w:rPr>
        <w:t xml:space="preserve">; </w:t>
      </w:r>
      <w:proofErr w:type="spellStart"/>
      <w:r w:rsidR="00725FD5" w:rsidRPr="00415EB8">
        <w:rPr>
          <w:lang w:eastAsia="zh-TW"/>
        </w:rPr>
        <w:t>Julisch</w:t>
      </w:r>
      <w:proofErr w:type="spellEnd"/>
      <w:r w:rsidR="00725FD5" w:rsidRPr="00415EB8">
        <w:rPr>
          <w:lang w:eastAsia="zh-TW"/>
        </w:rPr>
        <w:t xml:space="preserve"> 200</w:t>
      </w:r>
      <w:r w:rsidR="00ED459A">
        <w:rPr>
          <w:rFonts w:hint="eastAsia"/>
          <w:lang w:eastAsia="zh-TW"/>
        </w:rPr>
        <w:t>3</w:t>
      </w:r>
      <w:r w:rsidR="00BF16AB" w:rsidRPr="00415EB8">
        <w:rPr>
          <w:rFonts w:hint="eastAsia"/>
          <w:lang w:eastAsia="zh-TW"/>
        </w:rPr>
        <w:t>]</w:t>
      </w:r>
      <w:r w:rsidRPr="00415EB8">
        <w:rPr>
          <w:rFonts w:hint="eastAsia"/>
        </w:rPr>
        <w:t>, a</w:t>
      </w:r>
      <w:r>
        <w:rPr>
          <w:rFonts w:hint="eastAsia"/>
        </w:rPr>
        <w:t xml:space="preserve">nd others classify alerts to TPs or FPs for reducing FPs </w:t>
      </w:r>
      <w:r w:rsidR="0053407F" w:rsidRPr="00415EB8">
        <w:rPr>
          <w:rFonts w:hint="eastAsia"/>
          <w:lang w:eastAsia="zh-TW"/>
        </w:rPr>
        <w:t>[</w:t>
      </w:r>
      <w:proofErr w:type="spellStart"/>
      <w:r w:rsidR="00F71E5F" w:rsidRPr="00415EB8">
        <w:t>Pietraszek</w:t>
      </w:r>
      <w:proofErr w:type="spellEnd"/>
      <w:r w:rsidR="00F71E5F" w:rsidRPr="00415EB8">
        <w:t xml:space="preserve"> 2006</w:t>
      </w:r>
      <w:r w:rsidR="00F71E5F" w:rsidRPr="00415EB8">
        <w:rPr>
          <w:rFonts w:hint="eastAsia"/>
          <w:lang w:eastAsia="zh-TW"/>
        </w:rPr>
        <w:t xml:space="preserve">; </w:t>
      </w:r>
      <w:proofErr w:type="spellStart"/>
      <w:r w:rsidR="00356D1A" w:rsidRPr="00415EB8">
        <w:t>Pietraszek</w:t>
      </w:r>
      <w:proofErr w:type="spellEnd"/>
      <w:r w:rsidR="00356D1A" w:rsidRPr="00415EB8">
        <w:t xml:space="preserve"> 200</w:t>
      </w:r>
      <w:r w:rsidR="00356D1A" w:rsidRPr="00415EB8">
        <w:rPr>
          <w:rFonts w:hint="eastAsia"/>
          <w:lang w:eastAsia="zh-TW"/>
        </w:rPr>
        <w:t xml:space="preserve">4; </w:t>
      </w:r>
      <w:proofErr w:type="spellStart"/>
      <w:r w:rsidR="004977EA" w:rsidRPr="00415EB8">
        <w:rPr>
          <w:lang w:eastAsia="zh-TW"/>
        </w:rPr>
        <w:t>Pietraszek</w:t>
      </w:r>
      <w:proofErr w:type="spellEnd"/>
      <w:r w:rsidR="004977EA" w:rsidRPr="00415EB8">
        <w:rPr>
          <w:lang w:eastAsia="zh-TW"/>
        </w:rPr>
        <w:t xml:space="preserve"> </w:t>
      </w:r>
      <w:r w:rsidR="004977EA" w:rsidRPr="00415EB8">
        <w:rPr>
          <w:rFonts w:hint="eastAsia"/>
          <w:lang w:eastAsia="zh-TW"/>
        </w:rPr>
        <w:t>and</w:t>
      </w:r>
      <w:r w:rsidR="004977EA" w:rsidRPr="00415EB8">
        <w:rPr>
          <w:lang w:eastAsia="zh-TW"/>
        </w:rPr>
        <w:t xml:space="preserve"> Tanner</w:t>
      </w:r>
      <w:r w:rsidR="004977EA" w:rsidRPr="00415EB8">
        <w:rPr>
          <w:rFonts w:hint="eastAsia"/>
          <w:lang w:eastAsia="zh-TW"/>
        </w:rPr>
        <w:t xml:space="preserve"> </w:t>
      </w:r>
      <w:r w:rsidR="004977EA" w:rsidRPr="00415EB8">
        <w:rPr>
          <w:lang w:eastAsia="zh-TW"/>
        </w:rPr>
        <w:t>2005</w:t>
      </w:r>
      <w:r w:rsidR="0053407F" w:rsidRPr="00415EB8">
        <w:rPr>
          <w:rFonts w:hint="eastAsia"/>
          <w:lang w:eastAsia="zh-TW"/>
        </w:rPr>
        <w:t>]</w:t>
      </w:r>
      <w:r>
        <w:rPr>
          <w:rFonts w:hint="eastAsia"/>
        </w:rPr>
        <w:t xml:space="preserve">. However, these methods only consider one </w:t>
      </w:r>
      <w:proofErr w:type="gramStart"/>
      <w:r>
        <w:rPr>
          <w:rFonts w:hint="eastAsia"/>
        </w:rPr>
        <w:t>IDS</w:t>
      </w:r>
      <w:proofErr w:type="gramEnd"/>
      <w:r>
        <w:rPr>
          <w:rFonts w:hint="eastAsia"/>
        </w:rPr>
        <w:t xml:space="preserve"> to detect malicious traffic, so they still cannot evaluate FNs for the IDS. On the other hand, for solving the conflicts of detection</w:t>
      </w:r>
      <w:r w:rsidRPr="00111C2A">
        <w:rPr>
          <w:rFonts w:hint="eastAsia"/>
        </w:rPr>
        <w:t xml:space="preserve"> </w:t>
      </w:r>
      <w:r w:rsidRPr="004D0595">
        <w:rPr>
          <w:rFonts w:hint="eastAsia"/>
        </w:rPr>
        <w:t>from</w:t>
      </w:r>
      <w:r>
        <w:rPr>
          <w:rFonts w:hint="eastAsia"/>
        </w:rPr>
        <w:t xml:space="preserve"> multiple IDSs, a </w:t>
      </w:r>
      <w:r w:rsidRPr="004450EE">
        <w:rPr>
          <w:rFonts w:hint="eastAsia"/>
          <w:i/>
        </w:rPr>
        <w:t>Majority Voting</w:t>
      </w:r>
      <w:r>
        <w:rPr>
          <w:rFonts w:hint="eastAsia"/>
        </w:rPr>
        <w:t xml:space="preserve"> (MV) algorithm </w:t>
      </w:r>
      <w:r w:rsidR="00DB529C" w:rsidRPr="009A5BB3">
        <w:rPr>
          <w:rFonts w:hint="eastAsia"/>
          <w:lang w:eastAsia="zh-TW"/>
        </w:rPr>
        <w:t>[</w:t>
      </w:r>
      <w:r w:rsidR="00DB529C" w:rsidRPr="009A5BB3">
        <w:rPr>
          <w:lang w:eastAsia="zh-TW"/>
        </w:rPr>
        <w:t>Chen</w:t>
      </w:r>
      <w:r w:rsidR="00DB529C" w:rsidRPr="009A5BB3">
        <w:rPr>
          <w:rFonts w:hint="eastAsia"/>
          <w:lang w:eastAsia="zh-TW"/>
        </w:rPr>
        <w:t xml:space="preserve"> et al. 2009]</w:t>
      </w:r>
      <w:r>
        <w:rPr>
          <w:rFonts w:hint="eastAsia"/>
        </w:rPr>
        <w:t xml:space="preserve"> is proposed. MV finds potential FPs (P-FPs) and potential FNs (P-FNs) first by comparing IDSs alerts. </w:t>
      </w:r>
      <w:r w:rsidRPr="004D0595">
        <w:rPr>
          <w:rFonts w:hint="eastAsia"/>
        </w:rPr>
        <w:t>If f</w:t>
      </w:r>
      <w:r>
        <w:rPr>
          <w:rFonts w:hint="eastAsia"/>
        </w:rPr>
        <w:t xml:space="preserve">ew IDSs </w:t>
      </w:r>
      <w:r w:rsidRPr="004D0595">
        <w:rPr>
          <w:rFonts w:hint="eastAsia"/>
        </w:rPr>
        <w:t xml:space="preserve">generate </w:t>
      </w:r>
      <w:r>
        <w:rPr>
          <w:rFonts w:hint="eastAsia"/>
        </w:rPr>
        <w:t>alert</w:t>
      </w:r>
      <w:r w:rsidRPr="004D0595">
        <w:rPr>
          <w:rFonts w:hint="eastAsia"/>
        </w:rPr>
        <w:t>s</w:t>
      </w:r>
      <w:r>
        <w:rPr>
          <w:rFonts w:hint="eastAsia"/>
        </w:rPr>
        <w:t xml:space="preserve"> but most IDSs </w:t>
      </w:r>
      <w:r w:rsidRPr="004D0595">
        <w:rPr>
          <w:rFonts w:hint="eastAsia"/>
        </w:rPr>
        <w:t>do not</w:t>
      </w:r>
      <w:r>
        <w:rPr>
          <w:rFonts w:hint="eastAsia"/>
        </w:rPr>
        <w:t xml:space="preserve"> when they process the same traffic, these traces are P-FPs of the few IDSs. In contrast, few IDSs </w:t>
      </w:r>
      <w:r w:rsidRPr="004D0595">
        <w:rPr>
          <w:rFonts w:hint="eastAsia"/>
        </w:rPr>
        <w:t>do not</w:t>
      </w:r>
      <w:r>
        <w:rPr>
          <w:rFonts w:hint="eastAsia"/>
        </w:rPr>
        <w:t xml:space="preserve"> </w:t>
      </w:r>
      <w:r w:rsidRPr="004D0595">
        <w:rPr>
          <w:rFonts w:hint="eastAsia"/>
        </w:rPr>
        <w:t xml:space="preserve">generate </w:t>
      </w:r>
      <w:r>
        <w:rPr>
          <w:rFonts w:hint="eastAsia"/>
        </w:rPr>
        <w:t>alert</w:t>
      </w:r>
      <w:r w:rsidRPr="004D0595">
        <w:rPr>
          <w:rFonts w:hint="eastAsia"/>
        </w:rPr>
        <w:t>s</w:t>
      </w:r>
      <w:r>
        <w:rPr>
          <w:rFonts w:hint="eastAsia"/>
        </w:rPr>
        <w:t xml:space="preserve"> but most IDSs do, these are P-FNs of the few </w:t>
      </w:r>
      <w:r w:rsidRPr="00A223DE">
        <w:rPr>
          <w:rFonts w:hint="eastAsia"/>
        </w:rPr>
        <w:t xml:space="preserve">IDSs. Next, an analyst analyzes P-FPs and P-FNs to </w:t>
      </w:r>
      <w:r w:rsidRPr="004D0595">
        <w:rPr>
          <w:rFonts w:hint="eastAsia"/>
        </w:rPr>
        <w:t xml:space="preserve">verify they are indeed </w:t>
      </w:r>
      <w:r w:rsidRPr="00A223DE">
        <w:rPr>
          <w:rFonts w:hint="eastAsia"/>
        </w:rPr>
        <w:t xml:space="preserve">FPs and FNs. However, in </w:t>
      </w:r>
      <w:r w:rsidRPr="00631162">
        <w:rPr>
          <w:rFonts w:hint="eastAsia"/>
        </w:rPr>
        <w:t>[</w:t>
      </w:r>
      <w:proofErr w:type="spellStart"/>
      <w:r w:rsidR="00756A14" w:rsidRPr="00631162">
        <w:rPr>
          <w:lang w:eastAsia="zh-TW"/>
        </w:rPr>
        <w:t>Latif-Shabgahi</w:t>
      </w:r>
      <w:proofErr w:type="spellEnd"/>
      <w:r w:rsidR="00756A14" w:rsidRPr="00631162">
        <w:rPr>
          <w:lang w:eastAsia="zh-TW"/>
        </w:rPr>
        <w:t xml:space="preserve"> </w:t>
      </w:r>
      <w:r w:rsidR="00756A14" w:rsidRPr="00631162">
        <w:rPr>
          <w:rFonts w:hint="eastAsia"/>
          <w:lang w:eastAsia="zh-TW"/>
        </w:rPr>
        <w:t xml:space="preserve">et al. </w:t>
      </w:r>
      <w:r w:rsidR="00756A14" w:rsidRPr="00631162">
        <w:rPr>
          <w:lang w:eastAsia="zh-TW"/>
        </w:rPr>
        <w:t>2004</w:t>
      </w:r>
      <w:r w:rsidR="000D6DB8" w:rsidRPr="00631162">
        <w:rPr>
          <w:rFonts w:hint="eastAsia"/>
          <w:lang w:eastAsia="zh-TW"/>
        </w:rPr>
        <w:t xml:space="preserve">; </w:t>
      </w:r>
      <w:r w:rsidR="00535779" w:rsidRPr="00631162">
        <w:rPr>
          <w:lang w:eastAsia="zh-TW"/>
        </w:rPr>
        <w:t>Parham 2002</w:t>
      </w:r>
      <w:r w:rsidR="00893994" w:rsidRPr="00631162">
        <w:rPr>
          <w:rFonts w:hint="eastAsia"/>
          <w:lang w:eastAsia="zh-TW"/>
        </w:rPr>
        <w:t>]</w:t>
      </w:r>
      <w:r w:rsidRPr="00A223DE">
        <w:rPr>
          <w:rFonts w:hint="eastAsia"/>
        </w:rPr>
        <w:t xml:space="preserve">, authors found MV often leads error decision. We also find MV is not efficient enough in experiments. The reason is MV disregards </w:t>
      </w:r>
      <w:r w:rsidRPr="004D0595">
        <w:rPr>
          <w:rFonts w:hint="eastAsia"/>
        </w:rPr>
        <w:t>different</w:t>
      </w:r>
      <w:r w:rsidRPr="00A223DE">
        <w:rPr>
          <w:rFonts w:hint="eastAsia"/>
        </w:rPr>
        <w:t xml:space="preserve"> domain knowledge among IDSs that results in low percentag</w:t>
      </w:r>
      <w:r>
        <w:rPr>
          <w:rFonts w:hint="eastAsia"/>
        </w:rPr>
        <w:t>es of P-FPs/P-FNs being FPs/FNs</w:t>
      </w:r>
      <w:r w:rsidRPr="00727680">
        <w:rPr>
          <w:color w:val="0000CC"/>
        </w:rPr>
        <w:t>.</w:t>
      </w:r>
    </w:p>
    <w:p w:rsidR="004D0595" w:rsidRPr="00727680" w:rsidRDefault="004D0595" w:rsidP="004D0595">
      <w:pPr>
        <w:pStyle w:val="InitialBodyTextIndent"/>
        <w:rPr>
          <w:color w:val="0000CC"/>
        </w:rPr>
      </w:pPr>
      <w:r w:rsidRPr="001418DF">
        <w:t xml:space="preserve">In this work, to </w:t>
      </w:r>
      <w:r w:rsidRPr="004D0595">
        <w:t>leverage</w:t>
      </w:r>
      <w:r w:rsidRPr="001418DF">
        <w:t xml:space="preserve"> </w:t>
      </w:r>
      <w:r w:rsidRPr="004D0595">
        <w:t>different</w:t>
      </w:r>
      <w:r w:rsidRPr="001418DF">
        <w:t xml:space="preserve"> domain knowledge among multiple IDSs, reduce FPs and FNs, and increase the efficiency of alert post-processing, we propose a </w:t>
      </w:r>
      <w:r w:rsidRPr="001418DF">
        <w:rPr>
          <w:i/>
        </w:rPr>
        <w:t>Creditability-based Weighted Voting</w:t>
      </w:r>
      <w:r w:rsidRPr="001418DF">
        <w:t xml:space="preserve"> (CWV) algorithm. For this purpose, there are </w:t>
      </w:r>
      <w:r w:rsidRPr="001418DF">
        <w:lastRenderedPageBreak/>
        <w:t>two main components of our algorithm,</w:t>
      </w:r>
      <w:r w:rsidRPr="004D0595">
        <w:t xml:space="preserve"> </w:t>
      </w:r>
      <w:r w:rsidRPr="004D0595">
        <w:rPr>
          <w:i/>
        </w:rPr>
        <w:t>Creditability Modeling</w:t>
      </w:r>
      <w:r w:rsidRPr="004D0595">
        <w:t xml:space="preserve"> (CM) and </w:t>
      </w:r>
      <w:r w:rsidRPr="001418DF">
        <w:rPr>
          <w:i/>
        </w:rPr>
        <w:t xml:space="preserve">Weighted Voting </w:t>
      </w:r>
      <w:r w:rsidRPr="001418DF">
        <w:t>(WV)</w:t>
      </w:r>
      <w:r w:rsidRPr="004D0595">
        <w:t xml:space="preserve">. </w:t>
      </w:r>
      <w:r w:rsidRPr="001418DF">
        <w:t xml:space="preserve">First, </w:t>
      </w:r>
      <w:r w:rsidRPr="004D0595">
        <w:t>the CM</w:t>
      </w:r>
      <w:r w:rsidRPr="001418DF">
        <w:t xml:space="preserve"> identifies </w:t>
      </w:r>
      <w:r w:rsidRPr="004D0595">
        <w:t>IDS</w:t>
      </w:r>
      <w:r w:rsidRPr="001418DF">
        <w:t xml:space="preserve">s’ detection capabilities of different types of traffic traces by investigating past detection experience to determine </w:t>
      </w:r>
      <w:r w:rsidRPr="004D0595">
        <w:t>IDS</w:t>
      </w:r>
      <w:r w:rsidRPr="001418DF">
        <w:t>s’ corresponding creditabilities. To investigate the detection capabilities</w:t>
      </w:r>
      <w:r w:rsidRPr="004D0595">
        <w:t xml:space="preserve"> on both or either two factors comprised an alert, i.e., protocol</w:t>
      </w:r>
      <w:r w:rsidRPr="004D0595">
        <w:rPr>
          <w:rFonts w:hint="eastAsia"/>
        </w:rPr>
        <w:t>s</w:t>
      </w:r>
      <w:r w:rsidRPr="004D0595">
        <w:t xml:space="preserve"> and</w:t>
      </w:r>
      <w:r w:rsidRPr="004D0595">
        <w:rPr>
          <w:rFonts w:hint="eastAsia"/>
        </w:rPr>
        <w:t xml:space="preserve"> </w:t>
      </w:r>
      <w:r w:rsidRPr="004D0595">
        <w:t>malicious type</w:t>
      </w:r>
      <w:r w:rsidRPr="004D0595">
        <w:rPr>
          <w:rFonts w:hint="eastAsia"/>
        </w:rPr>
        <w:t>s</w:t>
      </w:r>
      <w:r w:rsidRPr="004D0595">
        <w:t>, t</w:t>
      </w:r>
      <w:r w:rsidRPr="001418DF">
        <w:t xml:space="preserve">he creditabilities are </w:t>
      </w:r>
      <w:r w:rsidRPr="004D0595">
        <w:t xml:space="preserve">therefore </w:t>
      </w:r>
      <w:r w:rsidRPr="001418DF">
        <w:t xml:space="preserve">constructed in two levels, </w:t>
      </w:r>
      <w:r w:rsidRPr="001418DF">
        <w:rPr>
          <w:i/>
        </w:rPr>
        <w:t>Protocol level</w:t>
      </w:r>
      <w:r w:rsidRPr="001418DF">
        <w:t xml:space="preserve"> and </w:t>
      </w:r>
      <w:r w:rsidRPr="001418DF">
        <w:rPr>
          <w:i/>
        </w:rPr>
        <w:t>Alert Message level</w:t>
      </w:r>
      <w:r w:rsidRPr="001418DF">
        <w:t>. For instance, “</w:t>
      </w:r>
      <w:r w:rsidRPr="004D0595">
        <w:t>HTTP</w:t>
      </w:r>
      <w:r w:rsidRPr="001418DF">
        <w:t xml:space="preserve">” is a protocol in Protocol level. “HTTP: Attempt to Read Password File” is an alert message of </w:t>
      </w:r>
      <w:r w:rsidRPr="004D0595">
        <w:t>HTTP</w:t>
      </w:r>
      <w:r w:rsidRPr="001418DF">
        <w:t xml:space="preserve"> protocol in Alert Message level. Second, according to the creditabilities, we assign the weights for weighted voting to decide the traffic trace malicious or </w:t>
      </w:r>
      <w:r w:rsidRPr="004D0595">
        <w:t>benign</w:t>
      </w:r>
      <w:r w:rsidRPr="001418DF">
        <w:t xml:space="preserve"> in WV. Thus, it would result in not only reducing FPs, but also increasing TPs. In other words, it co</w:t>
      </w:r>
      <w:r>
        <w:t>uld increase TNs and reduce FNs</w:t>
      </w:r>
      <w:r w:rsidRPr="00727680">
        <w:rPr>
          <w:color w:val="0000CC"/>
        </w:rPr>
        <w:t>.</w:t>
      </w:r>
    </w:p>
    <w:p w:rsidR="00146948" w:rsidRPr="00146948" w:rsidRDefault="004D0595" w:rsidP="00146948">
      <w:pPr>
        <w:pStyle w:val="InitialBodyTextIndent"/>
        <w:rPr>
          <w:color w:val="0000CC"/>
          <w:lang w:eastAsia="zh-TW"/>
        </w:rPr>
      </w:pPr>
      <w:r w:rsidRPr="00214351">
        <w:t xml:space="preserve">The rest of this paper is organized as follows. </w:t>
      </w:r>
      <w:r w:rsidR="00755D84">
        <w:rPr>
          <w:rFonts w:hint="eastAsia"/>
          <w:lang w:eastAsia="zh-TW"/>
        </w:rPr>
        <w:t>Section</w:t>
      </w:r>
      <w:r w:rsidRPr="00214351">
        <w:t xml:space="preserve"> 2 presents the background and related works. </w:t>
      </w:r>
      <w:r w:rsidR="00755D84">
        <w:rPr>
          <w:rFonts w:hint="eastAsia"/>
          <w:lang w:eastAsia="zh-TW"/>
        </w:rPr>
        <w:t>Section</w:t>
      </w:r>
      <w:r w:rsidR="00755D84">
        <w:rPr>
          <w:rFonts w:hint="eastAsia"/>
        </w:rPr>
        <w:t xml:space="preserve"> </w:t>
      </w:r>
      <w:r>
        <w:rPr>
          <w:rFonts w:hint="eastAsia"/>
        </w:rPr>
        <w:t>3</w:t>
      </w:r>
      <w:r w:rsidRPr="00214351">
        <w:t xml:space="preserve"> </w:t>
      </w:r>
      <w:r>
        <w:rPr>
          <w:rFonts w:hint="eastAsia"/>
        </w:rPr>
        <w:t xml:space="preserve">states </w:t>
      </w:r>
      <w:r w:rsidRPr="004D0595">
        <w:rPr>
          <w:rFonts w:hint="eastAsia"/>
        </w:rPr>
        <w:t>terminologies</w:t>
      </w:r>
      <w:r>
        <w:rPr>
          <w:rFonts w:hint="eastAsia"/>
        </w:rPr>
        <w:t xml:space="preserve"> and problem statement</w:t>
      </w:r>
      <w:r w:rsidRPr="004D0595">
        <w:rPr>
          <w:rFonts w:hint="eastAsia"/>
        </w:rPr>
        <w:t>s</w:t>
      </w:r>
      <w:r w:rsidRPr="00214351">
        <w:t>.</w:t>
      </w:r>
      <w:r>
        <w:rPr>
          <w:rFonts w:hint="eastAsia"/>
        </w:rPr>
        <w:t xml:space="preserve"> </w:t>
      </w:r>
      <w:r w:rsidR="00755D84">
        <w:rPr>
          <w:rFonts w:hint="eastAsia"/>
          <w:lang w:eastAsia="zh-TW"/>
        </w:rPr>
        <w:t>Section</w:t>
      </w:r>
      <w:r w:rsidR="00755D84">
        <w:rPr>
          <w:rFonts w:hint="eastAsia"/>
        </w:rPr>
        <w:t xml:space="preserve"> </w:t>
      </w:r>
      <w:r>
        <w:rPr>
          <w:rFonts w:hint="eastAsia"/>
        </w:rPr>
        <w:t>4</w:t>
      </w:r>
      <w:r w:rsidRPr="00214351">
        <w:t xml:space="preserve"> describes the design and solution ideas of our </w:t>
      </w:r>
      <w:r>
        <w:rPr>
          <w:rFonts w:hint="eastAsia"/>
        </w:rPr>
        <w:t>algorithm</w:t>
      </w:r>
      <w:r w:rsidRPr="00214351">
        <w:t xml:space="preserve">. </w:t>
      </w:r>
      <w:r w:rsidR="00755D84">
        <w:rPr>
          <w:rFonts w:hint="eastAsia"/>
          <w:lang w:eastAsia="zh-TW"/>
        </w:rPr>
        <w:t>Section</w:t>
      </w:r>
      <w:r w:rsidR="00755D84" w:rsidRPr="00214351">
        <w:t xml:space="preserve"> </w:t>
      </w:r>
      <w:r w:rsidRPr="00214351">
        <w:t xml:space="preserve">5 displays </w:t>
      </w:r>
      <w:r w:rsidRPr="004D0595">
        <w:rPr>
          <w:rFonts w:hint="eastAsia"/>
        </w:rPr>
        <w:t xml:space="preserve">the </w:t>
      </w:r>
      <w:r w:rsidRPr="00214351">
        <w:t xml:space="preserve">evaluation of our works. Finally, </w:t>
      </w:r>
      <w:r w:rsidR="00755D84">
        <w:rPr>
          <w:rFonts w:hint="eastAsia"/>
          <w:lang w:eastAsia="zh-TW"/>
        </w:rPr>
        <w:t>Section</w:t>
      </w:r>
      <w:r w:rsidR="00755D84" w:rsidRPr="00214351">
        <w:t xml:space="preserve"> </w:t>
      </w:r>
      <w:r w:rsidRPr="00214351">
        <w:t>6 concludes this work and discusses the future work</w:t>
      </w:r>
      <w:r w:rsidRPr="004D0595">
        <w:rPr>
          <w:rFonts w:hint="eastAsia"/>
        </w:rPr>
        <w:t>s</w:t>
      </w:r>
      <w:r w:rsidRPr="00727680">
        <w:rPr>
          <w:color w:val="0000CC"/>
        </w:rPr>
        <w:t>.</w:t>
      </w:r>
    </w:p>
    <w:p w:rsidR="00F049DA" w:rsidRDefault="00F049DA" w:rsidP="00F049DA">
      <w:pPr>
        <w:pStyle w:val="1"/>
      </w:pPr>
      <w:r>
        <w:rPr>
          <w:rFonts w:hint="eastAsia"/>
          <w:lang w:eastAsia="zh-TW"/>
        </w:rPr>
        <w:t>BACKGROUND</w:t>
      </w:r>
    </w:p>
    <w:p w:rsidR="00460C4B" w:rsidRPr="001E6A9F" w:rsidRDefault="00BF5E5C" w:rsidP="00744547">
      <w:pPr>
        <w:pStyle w:val="InitialBodyText"/>
        <w:rPr>
          <w:lang w:eastAsia="zh-TW"/>
        </w:rPr>
      </w:pPr>
      <w:r>
        <w:rPr>
          <w:rFonts w:hint="eastAsia"/>
        </w:rPr>
        <w:t xml:space="preserve">This </w:t>
      </w:r>
      <w:r w:rsidR="00755D84">
        <w:rPr>
          <w:rFonts w:hint="eastAsia"/>
          <w:lang w:eastAsia="zh-TW"/>
        </w:rPr>
        <w:t>section</w:t>
      </w:r>
      <w:r w:rsidR="00755D84">
        <w:rPr>
          <w:rFonts w:hint="eastAsia"/>
        </w:rPr>
        <w:t xml:space="preserve"> </w:t>
      </w:r>
      <w:r>
        <w:rPr>
          <w:rFonts w:hint="eastAsia"/>
        </w:rPr>
        <w:t xml:space="preserve">describes alert post-processing and its related methods first, and </w:t>
      </w:r>
      <w:r w:rsidRPr="00E82197">
        <w:rPr>
          <w:rFonts w:hint="eastAsia"/>
        </w:rPr>
        <w:t>then introduces the g</w:t>
      </w:r>
      <w:r>
        <w:t>eneration method of FP</w:t>
      </w:r>
      <w:r w:rsidRPr="00E82197">
        <w:t>/FN datasets</w:t>
      </w:r>
      <w:r w:rsidR="005E242D">
        <w:rPr>
          <w:rFonts w:hint="eastAsia"/>
          <w:lang w:eastAsia="zh-TW"/>
        </w:rPr>
        <w:t>.</w:t>
      </w:r>
    </w:p>
    <w:p w:rsidR="00D63D31" w:rsidRDefault="00D63D31" w:rsidP="00D63D31">
      <w:pPr>
        <w:pStyle w:val="21"/>
      </w:pPr>
      <w:r>
        <w:rPr>
          <w:rFonts w:hint="eastAsia"/>
          <w:lang w:eastAsia="zh-TW"/>
        </w:rPr>
        <w:t>Methods of Alert Post-processing</w:t>
      </w:r>
    </w:p>
    <w:p w:rsidR="00D63D31" w:rsidRDefault="00341789" w:rsidP="00D63D31">
      <w:pPr>
        <w:pStyle w:val="InitialBodyText"/>
      </w:pPr>
      <w:r w:rsidRPr="008C0EC8">
        <w:rPr>
          <w:rFonts w:hint="eastAsia"/>
        </w:rPr>
        <w:t>I</w:t>
      </w:r>
      <w:r w:rsidRPr="008C0EC8">
        <w:t xml:space="preserve">f there are a large number of FPs and FNs, an analyst </w:t>
      </w:r>
      <w:r w:rsidRPr="008C0EC8">
        <w:rPr>
          <w:rFonts w:hint="eastAsia"/>
        </w:rPr>
        <w:t xml:space="preserve">may have a heavy workload, </w:t>
      </w:r>
      <w:r w:rsidRPr="00755DC0">
        <w:rPr>
          <w:rFonts w:hint="eastAsia"/>
        </w:rPr>
        <w:t xml:space="preserve">i.e., </w:t>
      </w:r>
      <w:r w:rsidRPr="00341789">
        <w:rPr>
          <w:rFonts w:hint="eastAsia"/>
        </w:rPr>
        <w:t>he</w:t>
      </w:r>
      <w:r w:rsidRPr="00755DC0">
        <w:rPr>
          <w:rFonts w:hint="eastAsia"/>
        </w:rPr>
        <w:t xml:space="preserve"> </w:t>
      </w:r>
      <w:r w:rsidRPr="00341789">
        <w:rPr>
          <w:rFonts w:hint="eastAsia"/>
        </w:rPr>
        <w:t xml:space="preserve">or she </w:t>
      </w:r>
      <w:r w:rsidRPr="00755DC0">
        <w:rPr>
          <w:rFonts w:hint="eastAsia"/>
        </w:rPr>
        <w:t>needs a long time to analyze the correctness of alerts. Accordingly, f</w:t>
      </w:r>
      <w:r w:rsidRPr="00755DC0">
        <w:t xml:space="preserve">or reducing </w:t>
      </w:r>
      <w:r w:rsidRPr="00755DC0">
        <w:rPr>
          <w:rFonts w:hint="eastAsia"/>
        </w:rPr>
        <w:t xml:space="preserve">the number of </w:t>
      </w:r>
      <w:r w:rsidRPr="00755DC0">
        <w:t>FPs and FNs, a method</w:t>
      </w:r>
      <w:r w:rsidRPr="00755DC0">
        <w:rPr>
          <w:rFonts w:hint="eastAsia"/>
        </w:rPr>
        <w:t>, called</w:t>
      </w:r>
      <w:r w:rsidRPr="00755DC0">
        <w:t xml:space="preserve"> alert post-processing</w:t>
      </w:r>
      <w:r w:rsidRPr="00341789">
        <w:rPr>
          <w:rFonts w:hint="eastAsia"/>
        </w:rPr>
        <w:t xml:space="preserve"> (APP)</w:t>
      </w:r>
      <w:r w:rsidRPr="00755DC0">
        <w:rPr>
          <w:rFonts w:hint="eastAsia"/>
        </w:rPr>
        <w:t xml:space="preserve">, is proposed. </w:t>
      </w:r>
      <w:r w:rsidRPr="00341789">
        <w:rPr>
          <w:rFonts w:hint="eastAsia"/>
        </w:rPr>
        <w:t>APP</w:t>
      </w:r>
      <w:r w:rsidRPr="008C0EC8">
        <w:t xml:space="preserve"> uses alerts as </w:t>
      </w:r>
      <w:r w:rsidRPr="008C0EC8">
        <w:rPr>
          <w:rFonts w:hint="eastAsia"/>
        </w:rPr>
        <w:t xml:space="preserve">an </w:t>
      </w:r>
      <w:r w:rsidRPr="008C0EC8">
        <w:t>input and processes them to improve the</w:t>
      </w:r>
      <w:r w:rsidRPr="00341789">
        <w:rPr>
          <w:rFonts w:hint="eastAsia"/>
        </w:rPr>
        <w:t>ir</w:t>
      </w:r>
      <w:r w:rsidRPr="008C0EC8">
        <w:t xml:space="preserve"> accuracy.</w:t>
      </w:r>
      <w:r w:rsidRPr="008C0EC8">
        <w:rPr>
          <w:rFonts w:hint="eastAsia"/>
        </w:rPr>
        <w:t xml:space="preserve"> S</w:t>
      </w:r>
      <w:r w:rsidRPr="008C0EC8">
        <w:t>everal researchers</w:t>
      </w:r>
      <w:r w:rsidRPr="008C0EC8">
        <w:rPr>
          <w:rFonts w:hint="eastAsia"/>
        </w:rPr>
        <w:t xml:space="preserve"> </w:t>
      </w:r>
      <w:r w:rsidR="0043172E" w:rsidRPr="001C3BE6">
        <w:rPr>
          <w:rFonts w:hint="eastAsia"/>
          <w:lang w:eastAsia="zh-TW"/>
        </w:rPr>
        <w:t>[</w:t>
      </w:r>
      <w:proofErr w:type="spellStart"/>
      <w:r w:rsidR="0043172E" w:rsidRPr="001C3BE6">
        <w:rPr>
          <w:lang w:eastAsia="zh-TW"/>
        </w:rPr>
        <w:t>Julisch</w:t>
      </w:r>
      <w:proofErr w:type="spellEnd"/>
      <w:r w:rsidR="0043172E" w:rsidRPr="001C3BE6">
        <w:rPr>
          <w:lang w:eastAsia="zh-TW"/>
        </w:rPr>
        <w:t xml:space="preserve"> 2003</w:t>
      </w:r>
      <w:r w:rsidR="0043172E" w:rsidRPr="001C3BE6">
        <w:rPr>
          <w:rFonts w:hint="eastAsia"/>
          <w:lang w:eastAsia="zh-TW"/>
        </w:rPr>
        <w:t>;</w:t>
      </w:r>
      <w:r w:rsidR="0043172E" w:rsidRPr="001C3BE6">
        <w:rPr>
          <w:lang w:eastAsia="zh-TW"/>
        </w:rPr>
        <w:t xml:space="preserve"> </w:t>
      </w:r>
      <w:proofErr w:type="spellStart"/>
      <w:r w:rsidR="0043172E" w:rsidRPr="001C3BE6">
        <w:rPr>
          <w:lang w:eastAsia="zh-TW"/>
        </w:rPr>
        <w:t>Julisch</w:t>
      </w:r>
      <w:proofErr w:type="spellEnd"/>
      <w:r w:rsidR="0043172E" w:rsidRPr="001C3BE6">
        <w:rPr>
          <w:lang w:eastAsia="zh-TW"/>
        </w:rPr>
        <w:t xml:space="preserve"> 200</w:t>
      </w:r>
      <w:r w:rsidR="00ED459A">
        <w:rPr>
          <w:rFonts w:hint="eastAsia"/>
          <w:lang w:eastAsia="zh-TW"/>
        </w:rPr>
        <w:t>1</w:t>
      </w:r>
      <w:r w:rsidR="0043172E" w:rsidRPr="001C3BE6">
        <w:rPr>
          <w:rFonts w:hint="eastAsia"/>
          <w:lang w:eastAsia="zh-TW"/>
        </w:rPr>
        <w:t xml:space="preserve">; </w:t>
      </w:r>
      <w:proofErr w:type="spellStart"/>
      <w:r w:rsidR="0043172E" w:rsidRPr="001C3BE6">
        <w:rPr>
          <w:lang w:eastAsia="zh-TW"/>
        </w:rPr>
        <w:t>Julisch</w:t>
      </w:r>
      <w:proofErr w:type="spellEnd"/>
      <w:r w:rsidR="0043172E" w:rsidRPr="001C3BE6">
        <w:rPr>
          <w:lang w:eastAsia="zh-TW"/>
        </w:rPr>
        <w:t xml:space="preserve"> 200</w:t>
      </w:r>
      <w:r w:rsidR="00ED459A">
        <w:rPr>
          <w:rFonts w:hint="eastAsia"/>
          <w:lang w:eastAsia="zh-TW"/>
        </w:rPr>
        <w:t>3</w:t>
      </w:r>
      <w:r w:rsidR="0043172E" w:rsidRPr="001C3BE6">
        <w:rPr>
          <w:rFonts w:hint="eastAsia"/>
          <w:lang w:eastAsia="zh-TW"/>
        </w:rPr>
        <w:t>;</w:t>
      </w:r>
      <w:r w:rsidR="0043172E" w:rsidRPr="001C3BE6">
        <w:rPr>
          <w:lang w:eastAsia="zh-TW"/>
        </w:rPr>
        <w:t xml:space="preserve"> </w:t>
      </w:r>
      <w:proofErr w:type="spellStart"/>
      <w:r w:rsidR="0043172E" w:rsidRPr="001C3BE6">
        <w:rPr>
          <w:lang w:eastAsia="zh-TW"/>
        </w:rPr>
        <w:t>Ning</w:t>
      </w:r>
      <w:proofErr w:type="spellEnd"/>
      <w:r w:rsidR="0043172E" w:rsidRPr="001C3BE6">
        <w:rPr>
          <w:lang w:eastAsia="zh-TW"/>
        </w:rPr>
        <w:t xml:space="preserve"> </w:t>
      </w:r>
      <w:r w:rsidR="0043172E" w:rsidRPr="001C3BE6">
        <w:rPr>
          <w:rFonts w:hint="eastAsia"/>
          <w:lang w:eastAsia="zh-TW"/>
        </w:rPr>
        <w:t>and</w:t>
      </w:r>
      <w:r w:rsidR="0043172E" w:rsidRPr="001C3BE6">
        <w:rPr>
          <w:lang w:eastAsia="zh-TW"/>
        </w:rPr>
        <w:t xml:space="preserve"> </w:t>
      </w:r>
      <w:proofErr w:type="spellStart"/>
      <w:r w:rsidR="0043172E" w:rsidRPr="001C3BE6">
        <w:rPr>
          <w:lang w:eastAsia="zh-TW"/>
        </w:rPr>
        <w:t>Xu</w:t>
      </w:r>
      <w:proofErr w:type="spellEnd"/>
      <w:r w:rsidR="0043172E" w:rsidRPr="001C3BE6">
        <w:rPr>
          <w:lang w:eastAsia="zh-TW"/>
        </w:rPr>
        <w:t xml:space="preserve"> 2003</w:t>
      </w:r>
      <w:r w:rsidR="0043172E" w:rsidRPr="001C3BE6">
        <w:rPr>
          <w:rFonts w:hint="eastAsia"/>
          <w:lang w:eastAsia="zh-TW"/>
        </w:rPr>
        <w:t xml:space="preserve">; </w:t>
      </w:r>
      <w:proofErr w:type="spellStart"/>
      <w:r w:rsidR="0043172E" w:rsidRPr="001C3BE6">
        <w:rPr>
          <w:lang w:eastAsia="zh-TW"/>
        </w:rPr>
        <w:t>Ning</w:t>
      </w:r>
      <w:proofErr w:type="spellEnd"/>
      <w:r w:rsidR="0043172E" w:rsidRPr="001C3BE6">
        <w:rPr>
          <w:lang w:eastAsia="zh-TW"/>
        </w:rPr>
        <w:t xml:space="preserve"> </w:t>
      </w:r>
      <w:r w:rsidR="0043172E" w:rsidRPr="001C3BE6">
        <w:rPr>
          <w:rFonts w:hint="eastAsia"/>
          <w:lang w:eastAsia="zh-TW"/>
        </w:rPr>
        <w:t xml:space="preserve">et al. </w:t>
      </w:r>
      <w:r w:rsidR="0043172E" w:rsidRPr="001C3BE6">
        <w:rPr>
          <w:lang w:eastAsia="zh-TW"/>
        </w:rPr>
        <w:t>2002</w:t>
      </w:r>
      <w:r w:rsidR="0043172E" w:rsidRPr="001C3BE6">
        <w:rPr>
          <w:rFonts w:hint="eastAsia"/>
          <w:lang w:eastAsia="zh-TW"/>
        </w:rPr>
        <w:t xml:space="preserve">; </w:t>
      </w:r>
      <w:proofErr w:type="spellStart"/>
      <w:r w:rsidR="0043172E" w:rsidRPr="001C3BE6">
        <w:rPr>
          <w:lang w:eastAsia="zh-TW"/>
        </w:rPr>
        <w:t>Ning</w:t>
      </w:r>
      <w:proofErr w:type="spellEnd"/>
      <w:r w:rsidR="0043172E" w:rsidRPr="001C3BE6">
        <w:rPr>
          <w:lang w:eastAsia="zh-TW"/>
        </w:rPr>
        <w:t xml:space="preserve"> </w:t>
      </w:r>
      <w:r w:rsidR="0043172E" w:rsidRPr="001C3BE6">
        <w:rPr>
          <w:rFonts w:hint="eastAsia"/>
          <w:lang w:eastAsia="zh-TW"/>
        </w:rPr>
        <w:t xml:space="preserve">et al. </w:t>
      </w:r>
      <w:r w:rsidR="0043172E" w:rsidRPr="001C3BE6">
        <w:rPr>
          <w:lang w:eastAsia="zh-TW"/>
        </w:rPr>
        <w:t>200</w:t>
      </w:r>
      <w:r w:rsidR="0043172E" w:rsidRPr="001C3BE6">
        <w:rPr>
          <w:rFonts w:hint="eastAsia"/>
          <w:lang w:eastAsia="zh-TW"/>
        </w:rPr>
        <w:t>4;</w:t>
      </w:r>
      <w:r w:rsidR="0043172E" w:rsidRPr="001C3BE6">
        <w:t xml:space="preserve"> </w:t>
      </w:r>
      <w:proofErr w:type="spellStart"/>
      <w:r w:rsidR="0043172E" w:rsidRPr="001C3BE6">
        <w:t>Pietraszek</w:t>
      </w:r>
      <w:proofErr w:type="spellEnd"/>
      <w:r w:rsidR="0043172E" w:rsidRPr="001C3BE6">
        <w:t xml:space="preserve"> 2006</w:t>
      </w:r>
      <w:r w:rsidR="0043172E" w:rsidRPr="001C3BE6">
        <w:rPr>
          <w:rFonts w:hint="eastAsia"/>
          <w:lang w:eastAsia="zh-TW"/>
        </w:rPr>
        <w:t xml:space="preserve">; </w:t>
      </w:r>
      <w:proofErr w:type="spellStart"/>
      <w:r w:rsidR="0043172E" w:rsidRPr="001C3BE6">
        <w:t>Pietraszek</w:t>
      </w:r>
      <w:proofErr w:type="spellEnd"/>
      <w:r w:rsidR="0043172E" w:rsidRPr="001C3BE6">
        <w:t xml:space="preserve"> 200</w:t>
      </w:r>
      <w:r w:rsidR="0043172E" w:rsidRPr="001C3BE6">
        <w:rPr>
          <w:rFonts w:hint="eastAsia"/>
          <w:lang w:eastAsia="zh-TW"/>
        </w:rPr>
        <w:t xml:space="preserve">4; </w:t>
      </w:r>
      <w:proofErr w:type="spellStart"/>
      <w:r w:rsidR="0043172E" w:rsidRPr="001C3BE6">
        <w:rPr>
          <w:lang w:eastAsia="zh-TW"/>
        </w:rPr>
        <w:t>Pietraszek</w:t>
      </w:r>
      <w:proofErr w:type="spellEnd"/>
      <w:r w:rsidR="0043172E" w:rsidRPr="001C3BE6">
        <w:rPr>
          <w:lang w:eastAsia="zh-TW"/>
        </w:rPr>
        <w:t xml:space="preserve"> </w:t>
      </w:r>
      <w:r w:rsidR="0043172E" w:rsidRPr="001C3BE6">
        <w:rPr>
          <w:rFonts w:hint="eastAsia"/>
          <w:lang w:eastAsia="zh-TW"/>
        </w:rPr>
        <w:t>and</w:t>
      </w:r>
      <w:r w:rsidR="0043172E" w:rsidRPr="001C3BE6">
        <w:rPr>
          <w:lang w:eastAsia="zh-TW"/>
        </w:rPr>
        <w:t xml:space="preserve"> Tanner</w:t>
      </w:r>
      <w:r w:rsidR="0043172E" w:rsidRPr="001C3BE6">
        <w:rPr>
          <w:rFonts w:hint="eastAsia"/>
          <w:lang w:eastAsia="zh-TW"/>
        </w:rPr>
        <w:t xml:space="preserve"> </w:t>
      </w:r>
      <w:r w:rsidR="0043172E" w:rsidRPr="001C3BE6">
        <w:rPr>
          <w:lang w:eastAsia="zh-TW"/>
        </w:rPr>
        <w:t>2005</w:t>
      </w:r>
      <w:r w:rsidR="0043172E" w:rsidRPr="001C3BE6">
        <w:rPr>
          <w:rFonts w:hint="eastAsia"/>
          <w:lang w:eastAsia="zh-TW"/>
        </w:rPr>
        <w:t xml:space="preserve">; </w:t>
      </w:r>
      <w:proofErr w:type="spellStart"/>
      <w:r w:rsidR="00F96EAB" w:rsidRPr="001C3BE6">
        <w:rPr>
          <w:lang w:eastAsia="zh-TW"/>
        </w:rPr>
        <w:t>Sadoddin</w:t>
      </w:r>
      <w:proofErr w:type="spellEnd"/>
      <w:r w:rsidR="00F96EAB" w:rsidRPr="001C3BE6">
        <w:rPr>
          <w:lang w:eastAsia="zh-TW"/>
        </w:rPr>
        <w:t xml:space="preserve"> </w:t>
      </w:r>
      <w:r w:rsidR="00F96EAB" w:rsidRPr="001C3BE6">
        <w:rPr>
          <w:rFonts w:hint="eastAsia"/>
          <w:lang w:eastAsia="zh-TW"/>
        </w:rPr>
        <w:t>and</w:t>
      </w:r>
      <w:r w:rsidR="00F96EAB" w:rsidRPr="001C3BE6">
        <w:rPr>
          <w:lang w:eastAsia="zh-TW"/>
        </w:rPr>
        <w:t xml:space="preserve"> </w:t>
      </w:r>
      <w:proofErr w:type="spellStart"/>
      <w:r w:rsidR="00F96EAB" w:rsidRPr="001C3BE6">
        <w:rPr>
          <w:lang w:eastAsia="zh-TW"/>
        </w:rPr>
        <w:t>Ghorbani</w:t>
      </w:r>
      <w:proofErr w:type="spellEnd"/>
      <w:r w:rsidR="00F96EAB" w:rsidRPr="001C3BE6">
        <w:rPr>
          <w:lang w:eastAsia="zh-TW"/>
        </w:rPr>
        <w:t xml:space="preserve"> 2006</w:t>
      </w:r>
      <w:r w:rsidR="00F96EAB" w:rsidRPr="001C3BE6">
        <w:t>]</w:t>
      </w:r>
      <w:r w:rsidRPr="008C0EC8">
        <w:t xml:space="preserve"> </w:t>
      </w:r>
      <w:r w:rsidRPr="008C0EC8">
        <w:rPr>
          <w:rFonts w:hint="eastAsia"/>
        </w:rPr>
        <w:t xml:space="preserve">proposed </w:t>
      </w:r>
      <w:r w:rsidRPr="00341789">
        <w:rPr>
          <w:rFonts w:hint="eastAsia"/>
        </w:rPr>
        <w:t>the</w:t>
      </w:r>
      <w:r w:rsidRPr="008C0EC8">
        <w:rPr>
          <w:rFonts w:hint="eastAsia"/>
        </w:rPr>
        <w:t xml:space="preserve"> methods to reduce </w:t>
      </w:r>
      <w:r w:rsidRPr="008C0EC8">
        <w:t xml:space="preserve">the </w:t>
      </w:r>
      <w:r w:rsidRPr="00341789">
        <w:rPr>
          <w:rFonts w:hint="eastAsia"/>
        </w:rPr>
        <w:t>number</w:t>
      </w:r>
      <w:r w:rsidRPr="008C0EC8">
        <w:t xml:space="preserve"> of </w:t>
      </w:r>
      <w:r>
        <w:t xml:space="preserve">FPs </w:t>
      </w:r>
      <w:r w:rsidRPr="00341789">
        <w:rPr>
          <w:rFonts w:hint="eastAsia"/>
        </w:rPr>
        <w:t>from</w:t>
      </w:r>
      <w:r w:rsidRPr="00FB1238">
        <w:rPr>
          <w:rFonts w:hint="eastAsia"/>
        </w:rPr>
        <w:t xml:space="preserve"> </w:t>
      </w:r>
      <w:r w:rsidRPr="00341789">
        <w:rPr>
          <w:rFonts w:hint="eastAsia"/>
        </w:rPr>
        <w:t>an</w:t>
      </w:r>
      <w:r w:rsidRPr="00FB1238">
        <w:rPr>
          <w:rFonts w:hint="eastAsia"/>
        </w:rPr>
        <w:t xml:space="preserve"> IDS</w:t>
      </w:r>
      <w:r w:rsidRPr="00FB1238">
        <w:t xml:space="preserve">. </w:t>
      </w:r>
      <w:r w:rsidRPr="00FB1238">
        <w:rPr>
          <w:rFonts w:hint="eastAsia"/>
        </w:rPr>
        <w:t xml:space="preserve">These methods can be classified </w:t>
      </w:r>
      <w:r w:rsidRPr="00FB1238">
        <w:t xml:space="preserve">into </w:t>
      </w:r>
      <w:r w:rsidRPr="00341789">
        <w:rPr>
          <w:rFonts w:hint="eastAsia"/>
        </w:rPr>
        <w:t>three</w:t>
      </w:r>
      <w:r w:rsidRPr="00FB1238">
        <w:t xml:space="preserve"> categories, i.e., alert correlation, alert clustering, alert classification</w:t>
      </w:r>
      <w:r w:rsidRPr="00341789">
        <w:rPr>
          <w:rFonts w:hint="eastAsia"/>
        </w:rPr>
        <w:t>,</w:t>
      </w:r>
      <w:r w:rsidRPr="00FB1238">
        <w:t xml:space="preserve"> </w:t>
      </w:r>
      <w:r w:rsidRPr="00FB1238">
        <w:rPr>
          <w:rFonts w:hint="eastAsia"/>
        </w:rPr>
        <w:t>and</w:t>
      </w:r>
      <w:r w:rsidRPr="00FB1238">
        <w:t xml:space="preserve"> illustrate</w:t>
      </w:r>
      <w:r w:rsidRPr="00FB1238">
        <w:rPr>
          <w:rFonts w:hint="eastAsia"/>
        </w:rPr>
        <w:t>d</w:t>
      </w:r>
      <w:r w:rsidRPr="00FB1238">
        <w:t xml:space="preserve"> </w:t>
      </w:r>
      <w:r>
        <w:rPr>
          <w:rFonts w:hint="eastAsia"/>
        </w:rPr>
        <w:t>s</w:t>
      </w:r>
      <w:r w:rsidRPr="00624C19">
        <w:t>ystematically</w:t>
      </w:r>
      <w:r>
        <w:t xml:space="preserve"> as follows.</w:t>
      </w:r>
    </w:p>
    <w:p w:rsidR="0094601F" w:rsidRPr="00727680" w:rsidRDefault="00696961" w:rsidP="0094601F">
      <w:pPr>
        <w:pStyle w:val="InitialBodyTextIndent"/>
        <w:rPr>
          <w:color w:val="0000CC"/>
        </w:rPr>
      </w:pPr>
      <w:r>
        <w:t xml:space="preserve">First, alert correlation </w:t>
      </w:r>
      <w:r w:rsidR="004F0C7A" w:rsidRPr="00610368">
        <w:rPr>
          <w:rFonts w:hint="eastAsia"/>
          <w:lang w:eastAsia="zh-TW"/>
        </w:rPr>
        <w:t>[</w:t>
      </w:r>
      <w:proofErr w:type="spellStart"/>
      <w:r w:rsidR="004F0C7A" w:rsidRPr="00610368">
        <w:rPr>
          <w:lang w:eastAsia="zh-TW"/>
        </w:rPr>
        <w:t>Ning</w:t>
      </w:r>
      <w:proofErr w:type="spellEnd"/>
      <w:r w:rsidR="004F0C7A" w:rsidRPr="00610368">
        <w:rPr>
          <w:lang w:eastAsia="zh-TW"/>
        </w:rPr>
        <w:t xml:space="preserve"> </w:t>
      </w:r>
      <w:r w:rsidR="004F0C7A" w:rsidRPr="00610368">
        <w:rPr>
          <w:rFonts w:hint="eastAsia"/>
          <w:lang w:eastAsia="zh-TW"/>
        </w:rPr>
        <w:t>and</w:t>
      </w:r>
      <w:r w:rsidR="004F0C7A" w:rsidRPr="00610368">
        <w:rPr>
          <w:lang w:eastAsia="zh-TW"/>
        </w:rPr>
        <w:t xml:space="preserve"> </w:t>
      </w:r>
      <w:proofErr w:type="spellStart"/>
      <w:r w:rsidR="004F0C7A" w:rsidRPr="00610368">
        <w:rPr>
          <w:lang w:eastAsia="zh-TW"/>
        </w:rPr>
        <w:t>Xu</w:t>
      </w:r>
      <w:proofErr w:type="spellEnd"/>
      <w:r w:rsidR="004F0C7A" w:rsidRPr="00610368">
        <w:rPr>
          <w:lang w:eastAsia="zh-TW"/>
        </w:rPr>
        <w:t xml:space="preserve"> 2003</w:t>
      </w:r>
      <w:r w:rsidR="004F0C7A" w:rsidRPr="00610368">
        <w:rPr>
          <w:rFonts w:hint="eastAsia"/>
          <w:lang w:eastAsia="zh-TW"/>
        </w:rPr>
        <w:t xml:space="preserve">; </w:t>
      </w:r>
      <w:proofErr w:type="spellStart"/>
      <w:r w:rsidR="004F0C7A" w:rsidRPr="00610368">
        <w:rPr>
          <w:lang w:eastAsia="zh-TW"/>
        </w:rPr>
        <w:t>Ning</w:t>
      </w:r>
      <w:proofErr w:type="spellEnd"/>
      <w:r w:rsidR="004F0C7A" w:rsidRPr="00610368">
        <w:rPr>
          <w:lang w:eastAsia="zh-TW"/>
        </w:rPr>
        <w:t xml:space="preserve"> </w:t>
      </w:r>
      <w:r w:rsidR="004F0C7A" w:rsidRPr="00610368">
        <w:rPr>
          <w:rFonts w:hint="eastAsia"/>
          <w:lang w:eastAsia="zh-TW"/>
        </w:rPr>
        <w:t xml:space="preserve">et al. </w:t>
      </w:r>
      <w:r w:rsidR="004F0C7A" w:rsidRPr="00610368">
        <w:rPr>
          <w:lang w:eastAsia="zh-TW"/>
        </w:rPr>
        <w:t>2002</w:t>
      </w:r>
      <w:r w:rsidR="004F0C7A" w:rsidRPr="00610368">
        <w:rPr>
          <w:rFonts w:hint="eastAsia"/>
          <w:lang w:eastAsia="zh-TW"/>
        </w:rPr>
        <w:t xml:space="preserve">; </w:t>
      </w:r>
      <w:proofErr w:type="spellStart"/>
      <w:r w:rsidR="004F0C7A" w:rsidRPr="00610368">
        <w:rPr>
          <w:lang w:eastAsia="zh-TW"/>
        </w:rPr>
        <w:t>Ning</w:t>
      </w:r>
      <w:proofErr w:type="spellEnd"/>
      <w:r w:rsidR="004F0C7A" w:rsidRPr="00610368">
        <w:rPr>
          <w:lang w:eastAsia="zh-TW"/>
        </w:rPr>
        <w:t xml:space="preserve"> </w:t>
      </w:r>
      <w:r w:rsidR="004F0C7A" w:rsidRPr="00610368">
        <w:rPr>
          <w:rFonts w:hint="eastAsia"/>
          <w:lang w:eastAsia="zh-TW"/>
        </w:rPr>
        <w:t xml:space="preserve">et al. </w:t>
      </w:r>
      <w:r w:rsidR="004F0C7A" w:rsidRPr="00610368">
        <w:rPr>
          <w:lang w:eastAsia="zh-TW"/>
        </w:rPr>
        <w:t>200</w:t>
      </w:r>
      <w:r w:rsidR="004F0C7A" w:rsidRPr="00610368">
        <w:rPr>
          <w:rFonts w:hint="eastAsia"/>
          <w:lang w:eastAsia="zh-TW"/>
        </w:rPr>
        <w:t>4;</w:t>
      </w:r>
      <w:r w:rsidR="004F0C7A" w:rsidRPr="00610368">
        <w:t xml:space="preserve"> </w:t>
      </w:r>
      <w:proofErr w:type="spellStart"/>
      <w:r w:rsidR="004F0C7A" w:rsidRPr="00610368">
        <w:rPr>
          <w:lang w:eastAsia="zh-TW"/>
        </w:rPr>
        <w:t>Sadoddin</w:t>
      </w:r>
      <w:proofErr w:type="spellEnd"/>
      <w:r w:rsidR="004F0C7A" w:rsidRPr="00610368">
        <w:rPr>
          <w:lang w:eastAsia="zh-TW"/>
        </w:rPr>
        <w:t xml:space="preserve"> </w:t>
      </w:r>
      <w:r w:rsidR="004F0C7A" w:rsidRPr="00610368">
        <w:rPr>
          <w:rFonts w:hint="eastAsia"/>
          <w:lang w:eastAsia="zh-TW"/>
        </w:rPr>
        <w:t>and</w:t>
      </w:r>
      <w:r w:rsidR="004F0C7A" w:rsidRPr="00610368">
        <w:rPr>
          <w:lang w:eastAsia="zh-TW"/>
        </w:rPr>
        <w:t xml:space="preserve"> </w:t>
      </w:r>
      <w:proofErr w:type="spellStart"/>
      <w:r w:rsidR="004F0C7A" w:rsidRPr="00610368">
        <w:rPr>
          <w:lang w:eastAsia="zh-TW"/>
        </w:rPr>
        <w:t>Ghorbani</w:t>
      </w:r>
      <w:proofErr w:type="spellEnd"/>
      <w:r w:rsidR="004F0C7A" w:rsidRPr="00610368">
        <w:rPr>
          <w:lang w:eastAsia="zh-TW"/>
        </w:rPr>
        <w:t xml:space="preserve"> 2006</w:t>
      </w:r>
      <w:r w:rsidR="004F0C7A" w:rsidRPr="00610368">
        <w:rPr>
          <w:rFonts w:hint="eastAsia"/>
          <w:lang w:eastAsia="zh-TW"/>
        </w:rPr>
        <w:t>]</w:t>
      </w:r>
      <w:r>
        <w:t xml:space="preserve"> </w:t>
      </w:r>
      <w:r w:rsidRPr="00B02900">
        <w:t>analyze</w:t>
      </w:r>
      <w:r>
        <w:t>s</w:t>
      </w:r>
      <w:r w:rsidRPr="00B02900">
        <w:t xml:space="preserve"> alerts </w:t>
      </w:r>
      <w:r>
        <w:rPr>
          <w:rFonts w:hint="eastAsia"/>
        </w:rPr>
        <w:t>by</w:t>
      </w:r>
      <w:r w:rsidRPr="00B02900">
        <w:t xml:space="preserve"> recogniz</w:t>
      </w:r>
      <w:r>
        <w:rPr>
          <w:rFonts w:hint="eastAsia"/>
        </w:rPr>
        <w:t>ing</w:t>
      </w:r>
      <w:r w:rsidRPr="00B02900">
        <w:t xml:space="preserve"> high-level attack </w:t>
      </w:r>
      <w:r w:rsidRPr="00DB2A21">
        <w:t xml:space="preserve">scenario </w:t>
      </w:r>
      <w:r w:rsidRPr="00DB2A21">
        <w:rPr>
          <w:rFonts w:hint="eastAsia"/>
        </w:rPr>
        <w:t>with</w:t>
      </w:r>
      <w:r w:rsidRPr="00DB2A21">
        <w:t xml:space="preserve"> higher view of attacks</w:t>
      </w:r>
      <w:r w:rsidRPr="00696961">
        <w:rPr>
          <w:rFonts w:hint="eastAsia"/>
        </w:rPr>
        <w:t xml:space="preserve"> and makes </w:t>
      </w:r>
      <w:r w:rsidRPr="00696961">
        <w:rPr>
          <w:rFonts w:hint="eastAsia"/>
          <w:i/>
        </w:rPr>
        <w:t>correlated</w:t>
      </w:r>
      <w:r w:rsidRPr="00696961">
        <w:rPr>
          <w:rFonts w:hint="eastAsia"/>
        </w:rPr>
        <w:t xml:space="preserve"> alerts be an attack graph</w:t>
      </w:r>
      <w:r w:rsidRPr="00DB2A21">
        <w:t xml:space="preserve">. </w:t>
      </w:r>
      <w:r w:rsidRPr="007C7E81">
        <w:t xml:space="preserve">For </w:t>
      </w:r>
      <w:r>
        <w:t xml:space="preserve">example, </w:t>
      </w:r>
      <w:proofErr w:type="spellStart"/>
      <w:r w:rsidRPr="00DB3A7C">
        <w:t>Ning</w:t>
      </w:r>
      <w:proofErr w:type="spellEnd"/>
      <w:r w:rsidRPr="00DB3A7C">
        <w:t xml:space="preserve"> </w:t>
      </w:r>
      <w:r>
        <w:t>et al.</w:t>
      </w:r>
      <w:r w:rsidRPr="00B83CEC">
        <w:t xml:space="preserve"> </w:t>
      </w:r>
      <w:r w:rsidR="00E668DA" w:rsidRPr="00E0789A">
        <w:rPr>
          <w:rFonts w:hint="eastAsia"/>
          <w:lang w:eastAsia="zh-TW"/>
        </w:rPr>
        <w:t>[</w:t>
      </w:r>
      <w:proofErr w:type="spellStart"/>
      <w:r w:rsidR="00E668DA" w:rsidRPr="00E0789A">
        <w:rPr>
          <w:lang w:eastAsia="zh-TW"/>
        </w:rPr>
        <w:t>Ning</w:t>
      </w:r>
      <w:proofErr w:type="spellEnd"/>
      <w:r w:rsidR="00E668DA" w:rsidRPr="00E0789A">
        <w:rPr>
          <w:lang w:eastAsia="zh-TW"/>
        </w:rPr>
        <w:t xml:space="preserve"> </w:t>
      </w:r>
      <w:r w:rsidR="00E668DA" w:rsidRPr="00E0789A">
        <w:rPr>
          <w:rFonts w:hint="eastAsia"/>
          <w:lang w:eastAsia="zh-TW"/>
        </w:rPr>
        <w:t xml:space="preserve">et al. </w:t>
      </w:r>
      <w:r w:rsidR="00E668DA" w:rsidRPr="00E0789A">
        <w:rPr>
          <w:lang w:eastAsia="zh-TW"/>
        </w:rPr>
        <w:t>2002</w:t>
      </w:r>
      <w:r w:rsidR="00E668DA" w:rsidRPr="00E0789A">
        <w:rPr>
          <w:rFonts w:hint="eastAsia"/>
          <w:lang w:eastAsia="zh-TW"/>
        </w:rPr>
        <w:t>]</w:t>
      </w:r>
      <w:r>
        <w:t xml:space="preserve"> present</w:t>
      </w:r>
      <w:r>
        <w:rPr>
          <w:rFonts w:hint="eastAsia"/>
        </w:rPr>
        <w:t>ed</w:t>
      </w:r>
      <w:r>
        <w:t xml:space="preserve"> an alert correlation approach correlat</w:t>
      </w:r>
      <w:r>
        <w:rPr>
          <w:rFonts w:hint="eastAsia"/>
        </w:rPr>
        <w:t>ing</w:t>
      </w:r>
      <w:r>
        <w:t xml:space="preserve"> alerts based on pre-conditions and post-conditions. Two alerts are correlated</w:t>
      </w:r>
      <w:r>
        <w:rPr>
          <w:rFonts w:hint="eastAsia"/>
        </w:rPr>
        <w:t xml:space="preserve"> when</w:t>
      </w:r>
      <w:r>
        <w:t xml:space="preserve"> the pre-condition of a later attack is satisfied by the post-condition of an earlier attack. </w:t>
      </w:r>
      <w:r>
        <w:rPr>
          <w:rFonts w:hint="eastAsia"/>
        </w:rPr>
        <w:t>This approach</w:t>
      </w:r>
      <w:r w:rsidRPr="00427CBD">
        <w:t xml:space="preserve"> offer</w:t>
      </w:r>
      <w:r>
        <w:rPr>
          <w:rFonts w:hint="eastAsia"/>
        </w:rPr>
        <w:t>ed</w:t>
      </w:r>
      <w:r w:rsidRPr="00427CBD">
        <w:t xml:space="preserve"> a more condensed view on the security issues raised </w:t>
      </w:r>
      <w:proofErr w:type="gramStart"/>
      <w:r w:rsidRPr="00427CBD">
        <w:t>by an IDS</w:t>
      </w:r>
      <w:proofErr w:type="gramEnd"/>
      <w:r w:rsidRPr="00427CBD">
        <w:t>.</w:t>
      </w:r>
      <w:r w:rsidRPr="00696961">
        <w:rPr>
          <w:rFonts w:hint="eastAsia"/>
        </w:rPr>
        <w:t xml:space="preserve"> </w:t>
      </w:r>
      <w:r>
        <w:t xml:space="preserve">Unfortunately, </w:t>
      </w:r>
      <w:proofErr w:type="spellStart"/>
      <w:r w:rsidRPr="00C44DDC">
        <w:t>Sadoddin</w:t>
      </w:r>
      <w:proofErr w:type="spellEnd"/>
      <w:r>
        <w:t xml:space="preserve"> and </w:t>
      </w:r>
      <w:proofErr w:type="spellStart"/>
      <w:r>
        <w:t>Ghorbani</w:t>
      </w:r>
      <w:proofErr w:type="spellEnd"/>
      <w:r>
        <w:t xml:space="preserve"> </w:t>
      </w:r>
      <w:r w:rsidR="00B84B6D" w:rsidRPr="00E0789A">
        <w:rPr>
          <w:rFonts w:hint="eastAsia"/>
          <w:lang w:eastAsia="zh-TW"/>
        </w:rPr>
        <w:t>[</w:t>
      </w:r>
      <w:proofErr w:type="spellStart"/>
      <w:r w:rsidR="00B84B6D" w:rsidRPr="00E0789A">
        <w:rPr>
          <w:lang w:eastAsia="zh-TW"/>
        </w:rPr>
        <w:t>Sadoddin</w:t>
      </w:r>
      <w:proofErr w:type="spellEnd"/>
      <w:r w:rsidR="00B84B6D" w:rsidRPr="00E0789A">
        <w:rPr>
          <w:lang w:eastAsia="zh-TW"/>
        </w:rPr>
        <w:t xml:space="preserve"> </w:t>
      </w:r>
      <w:r w:rsidR="00B84B6D" w:rsidRPr="00E0789A">
        <w:rPr>
          <w:rFonts w:hint="eastAsia"/>
          <w:lang w:eastAsia="zh-TW"/>
        </w:rPr>
        <w:t>and</w:t>
      </w:r>
      <w:r w:rsidR="00B84B6D" w:rsidRPr="00E0789A">
        <w:rPr>
          <w:lang w:eastAsia="zh-TW"/>
        </w:rPr>
        <w:t xml:space="preserve"> </w:t>
      </w:r>
      <w:proofErr w:type="spellStart"/>
      <w:r w:rsidR="00B84B6D" w:rsidRPr="00E0789A">
        <w:rPr>
          <w:lang w:eastAsia="zh-TW"/>
        </w:rPr>
        <w:t>Ghorbani</w:t>
      </w:r>
      <w:proofErr w:type="spellEnd"/>
      <w:r w:rsidR="00B84B6D" w:rsidRPr="00E0789A">
        <w:rPr>
          <w:lang w:eastAsia="zh-TW"/>
        </w:rPr>
        <w:t xml:space="preserve"> 2006</w:t>
      </w:r>
      <w:r w:rsidR="00B84B6D" w:rsidRPr="00E0789A">
        <w:rPr>
          <w:rFonts w:hint="eastAsia"/>
          <w:lang w:eastAsia="zh-TW"/>
        </w:rPr>
        <w:t>]</w:t>
      </w:r>
      <w:r w:rsidRPr="00E0789A">
        <w:t xml:space="preserve"> </w:t>
      </w:r>
      <w:r>
        <w:t>investigate</w:t>
      </w:r>
      <w:r>
        <w:rPr>
          <w:rFonts w:hint="eastAsia"/>
        </w:rPr>
        <w:t>d</w:t>
      </w:r>
      <w:r>
        <w:t xml:space="preserve"> that alert correlation may not have a significant effect in reducing the number of total alerts, even the number of FPs. </w:t>
      </w:r>
      <w:r>
        <w:rPr>
          <w:rFonts w:hint="eastAsia"/>
        </w:rPr>
        <w:t>This is because</w:t>
      </w:r>
      <w:r>
        <w:t xml:space="preserve"> the goal of alert correlation is providing a higher view of attacks. It is different </w:t>
      </w:r>
      <w:r w:rsidRPr="00696961">
        <w:rPr>
          <w:rFonts w:hint="eastAsia"/>
        </w:rPr>
        <w:t>from</w:t>
      </w:r>
      <w:r>
        <w:t xml:space="preserve"> </w:t>
      </w:r>
      <w:r>
        <w:rPr>
          <w:rFonts w:hint="eastAsia"/>
        </w:rPr>
        <w:t>the</w:t>
      </w:r>
      <w:r>
        <w:t xml:space="preserve"> goal</w:t>
      </w:r>
      <w:r>
        <w:rPr>
          <w:rFonts w:hint="eastAsia"/>
        </w:rPr>
        <w:t xml:space="preserve"> of reducing the number of FPs and FNs</w:t>
      </w:r>
      <w:r>
        <w:t xml:space="preserve"> even if </w:t>
      </w:r>
      <w:r>
        <w:rPr>
          <w:rFonts w:hint="eastAsia"/>
        </w:rPr>
        <w:t xml:space="preserve">the </w:t>
      </w:r>
      <w:r>
        <w:t>alert correlation may sometimes reduce the number of FPs</w:t>
      </w:r>
      <w:r w:rsidR="0094601F" w:rsidRPr="00727680">
        <w:rPr>
          <w:color w:val="0000CC"/>
        </w:rPr>
        <w:t>.</w:t>
      </w:r>
    </w:p>
    <w:p w:rsidR="00696961" w:rsidRPr="00727680" w:rsidRDefault="00696961" w:rsidP="00696961">
      <w:pPr>
        <w:pStyle w:val="InitialBodyTextIndent"/>
        <w:rPr>
          <w:color w:val="0000CC"/>
        </w:rPr>
      </w:pPr>
      <w:r w:rsidRPr="008C0EC8">
        <w:t xml:space="preserve">Second, alert clustering </w:t>
      </w:r>
      <w:r w:rsidR="00F56FF5" w:rsidRPr="00E0789A">
        <w:rPr>
          <w:rFonts w:hint="eastAsia"/>
          <w:lang w:eastAsia="zh-TW"/>
        </w:rPr>
        <w:t>[</w:t>
      </w:r>
      <w:proofErr w:type="spellStart"/>
      <w:r w:rsidR="00F56FF5" w:rsidRPr="00E0789A">
        <w:rPr>
          <w:lang w:eastAsia="zh-TW"/>
        </w:rPr>
        <w:t>Julisch</w:t>
      </w:r>
      <w:proofErr w:type="spellEnd"/>
      <w:r w:rsidR="00F56FF5" w:rsidRPr="00E0789A">
        <w:rPr>
          <w:lang w:eastAsia="zh-TW"/>
        </w:rPr>
        <w:t xml:space="preserve"> 2003</w:t>
      </w:r>
      <w:r w:rsidR="00F56FF5" w:rsidRPr="00E0789A">
        <w:rPr>
          <w:rFonts w:hint="eastAsia"/>
          <w:lang w:eastAsia="zh-TW"/>
        </w:rPr>
        <w:t xml:space="preserve">; </w:t>
      </w:r>
      <w:proofErr w:type="spellStart"/>
      <w:r w:rsidR="00F56FF5" w:rsidRPr="00E0789A">
        <w:rPr>
          <w:lang w:eastAsia="zh-TW"/>
        </w:rPr>
        <w:t>Julisch</w:t>
      </w:r>
      <w:proofErr w:type="spellEnd"/>
      <w:r w:rsidR="00F56FF5" w:rsidRPr="00E0789A">
        <w:rPr>
          <w:lang w:eastAsia="zh-TW"/>
        </w:rPr>
        <w:t xml:space="preserve"> 200</w:t>
      </w:r>
      <w:r w:rsidR="00ED459A">
        <w:rPr>
          <w:rFonts w:hint="eastAsia"/>
          <w:lang w:eastAsia="zh-TW"/>
        </w:rPr>
        <w:t>1</w:t>
      </w:r>
      <w:r w:rsidR="00F56FF5" w:rsidRPr="00E0789A">
        <w:rPr>
          <w:rFonts w:hint="eastAsia"/>
          <w:lang w:eastAsia="zh-TW"/>
        </w:rPr>
        <w:t xml:space="preserve">; </w:t>
      </w:r>
      <w:proofErr w:type="spellStart"/>
      <w:r w:rsidR="00F56FF5" w:rsidRPr="00E0789A">
        <w:rPr>
          <w:lang w:eastAsia="zh-TW"/>
        </w:rPr>
        <w:t>Julisch</w:t>
      </w:r>
      <w:proofErr w:type="spellEnd"/>
      <w:r w:rsidR="00F56FF5" w:rsidRPr="00E0789A">
        <w:rPr>
          <w:lang w:eastAsia="zh-TW"/>
        </w:rPr>
        <w:t xml:space="preserve"> 200</w:t>
      </w:r>
      <w:r w:rsidR="00ED459A">
        <w:rPr>
          <w:rFonts w:hint="eastAsia"/>
          <w:lang w:eastAsia="zh-TW"/>
        </w:rPr>
        <w:t>3</w:t>
      </w:r>
      <w:r w:rsidR="00F56FF5" w:rsidRPr="00E0789A">
        <w:rPr>
          <w:rFonts w:hint="eastAsia"/>
          <w:lang w:eastAsia="zh-TW"/>
        </w:rPr>
        <w:t>]</w:t>
      </w:r>
      <w:r w:rsidR="0073535A" w:rsidRPr="00E0789A">
        <w:rPr>
          <w:rFonts w:hint="eastAsia"/>
          <w:lang w:eastAsia="zh-TW"/>
        </w:rPr>
        <w:t xml:space="preserve"> </w:t>
      </w:r>
      <w:r w:rsidRPr="008C0EC8">
        <w:rPr>
          <w:rFonts w:hint="eastAsia"/>
        </w:rPr>
        <w:t>s</w:t>
      </w:r>
      <w:r w:rsidRPr="008C0EC8">
        <w:t xml:space="preserve">tudies the causes of FPs </w:t>
      </w:r>
      <w:r w:rsidRPr="008C0EC8">
        <w:rPr>
          <w:rFonts w:hint="eastAsia"/>
        </w:rPr>
        <w:t>and</w:t>
      </w:r>
      <w:r w:rsidRPr="008C0EC8">
        <w:t xml:space="preserve"> identif</w:t>
      </w:r>
      <w:r w:rsidRPr="008C0EC8">
        <w:rPr>
          <w:rFonts w:hint="eastAsia"/>
        </w:rPr>
        <w:t>ies</w:t>
      </w:r>
      <w:r w:rsidRPr="008C0EC8">
        <w:t xml:space="preserve"> root causes </w:t>
      </w:r>
      <w:r w:rsidRPr="00696961">
        <w:rPr>
          <w:rFonts w:hint="eastAsia"/>
        </w:rPr>
        <w:t>that makes</w:t>
      </w:r>
      <w:r>
        <w:rPr>
          <w:rFonts w:hint="eastAsia"/>
        </w:rPr>
        <w:t xml:space="preserve"> </w:t>
      </w:r>
      <w:r w:rsidRPr="00696961">
        <w:rPr>
          <w:rFonts w:hint="eastAsia"/>
        </w:rPr>
        <w:t xml:space="preserve">an </w:t>
      </w:r>
      <w:r>
        <w:rPr>
          <w:rFonts w:hint="eastAsia"/>
        </w:rPr>
        <w:t>IDS</w:t>
      </w:r>
      <w:r w:rsidRPr="008C0EC8">
        <w:rPr>
          <w:rFonts w:hint="eastAsia"/>
        </w:rPr>
        <w:t xml:space="preserve"> alert</w:t>
      </w:r>
      <w:r w:rsidRPr="00696961">
        <w:rPr>
          <w:rFonts w:hint="eastAsia"/>
        </w:rPr>
        <w:t>s</w:t>
      </w:r>
      <w:r w:rsidRPr="008C0EC8">
        <w:t xml:space="preserve">. It clusters </w:t>
      </w:r>
      <w:r w:rsidRPr="008C0EC8">
        <w:rPr>
          <w:rFonts w:hint="eastAsia"/>
        </w:rPr>
        <w:t xml:space="preserve">the alerts with similar </w:t>
      </w:r>
      <w:r w:rsidRPr="00755DC0">
        <w:rPr>
          <w:rFonts w:hint="eastAsia"/>
        </w:rPr>
        <w:t>root causes together.</w:t>
      </w:r>
      <w:r w:rsidRPr="00755DC0">
        <w:t xml:space="preserve"> For </w:t>
      </w:r>
      <w:r w:rsidRPr="008C0EC8">
        <w:t xml:space="preserve">instance, </w:t>
      </w:r>
      <w:proofErr w:type="spellStart"/>
      <w:r w:rsidRPr="00E0789A">
        <w:t>Julisch</w:t>
      </w:r>
      <w:proofErr w:type="spellEnd"/>
      <w:r w:rsidRPr="00E0789A">
        <w:t xml:space="preserve"> </w:t>
      </w:r>
      <w:r w:rsidR="00303840" w:rsidRPr="00E0789A">
        <w:rPr>
          <w:rFonts w:hint="eastAsia"/>
          <w:lang w:eastAsia="zh-TW"/>
        </w:rPr>
        <w:t>[</w:t>
      </w:r>
      <w:proofErr w:type="spellStart"/>
      <w:r w:rsidR="00303840" w:rsidRPr="00E0789A">
        <w:rPr>
          <w:lang w:eastAsia="zh-TW"/>
        </w:rPr>
        <w:t>Julisch</w:t>
      </w:r>
      <w:proofErr w:type="spellEnd"/>
      <w:r w:rsidR="00303840" w:rsidRPr="00E0789A">
        <w:rPr>
          <w:lang w:eastAsia="zh-TW"/>
        </w:rPr>
        <w:t xml:space="preserve"> 200</w:t>
      </w:r>
      <w:r w:rsidR="00303840" w:rsidRPr="00E0789A">
        <w:rPr>
          <w:rFonts w:hint="eastAsia"/>
          <w:lang w:eastAsia="zh-TW"/>
        </w:rPr>
        <w:t>1]</w:t>
      </w:r>
      <w:r w:rsidRPr="00E0789A">
        <w:t xml:space="preserve"> </w:t>
      </w:r>
      <w:r w:rsidRPr="008C0EC8">
        <w:rPr>
          <w:rFonts w:hint="eastAsia"/>
        </w:rPr>
        <w:t xml:space="preserve">defined six attributes for an alert, </w:t>
      </w:r>
      <w:r w:rsidRPr="008C0EC8">
        <w:t>i.e., source and destination IP addresses, source and destination ports, alert type</w:t>
      </w:r>
      <w:r w:rsidRPr="00696961">
        <w:rPr>
          <w:rFonts w:hint="eastAsia"/>
        </w:rPr>
        <w:t>s</w:t>
      </w:r>
      <w:r w:rsidRPr="008C0EC8">
        <w:t>, and timestamp</w:t>
      </w:r>
      <w:r w:rsidRPr="00696961">
        <w:rPr>
          <w:rFonts w:hint="eastAsia"/>
        </w:rPr>
        <w:t>s</w:t>
      </w:r>
      <w:r w:rsidRPr="008C0EC8">
        <w:t xml:space="preserve">. </w:t>
      </w:r>
      <w:r w:rsidRPr="008C0EC8">
        <w:rPr>
          <w:rFonts w:hint="eastAsia"/>
        </w:rPr>
        <w:t>The alerts with same six attributes are categorized to the same group, called alert cluster. Th</w:t>
      </w:r>
      <w:r w:rsidRPr="00696961">
        <w:rPr>
          <w:rFonts w:hint="eastAsia"/>
        </w:rPr>
        <w:t>us</w:t>
      </w:r>
      <w:r w:rsidRPr="008C0EC8">
        <w:rPr>
          <w:rFonts w:hint="eastAsia"/>
        </w:rPr>
        <w:t xml:space="preserve">, the alerts in the same </w:t>
      </w:r>
      <w:r w:rsidRPr="008C0EC8">
        <w:rPr>
          <w:rFonts w:hint="eastAsia"/>
        </w:rPr>
        <w:lastRenderedPageBreak/>
        <w:t xml:space="preserve">alert cluster, they may have the same root cause. </w:t>
      </w:r>
      <w:r w:rsidRPr="008C0EC8">
        <w:t xml:space="preserve">According to the root causes, </w:t>
      </w:r>
      <w:r w:rsidRPr="008C0EC8">
        <w:rPr>
          <w:rFonts w:hint="eastAsia"/>
        </w:rPr>
        <w:t>a system administrator may red</w:t>
      </w:r>
      <w:r>
        <w:rPr>
          <w:rFonts w:hint="eastAsia"/>
        </w:rPr>
        <w:t xml:space="preserve">uce the number of FPs </w:t>
      </w:r>
      <w:proofErr w:type="gramStart"/>
      <w:r>
        <w:rPr>
          <w:rFonts w:hint="eastAsia"/>
        </w:rPr>
        <w:t>of an IDS</w:t>
      </w:r>
      <w:proofErr w:type="gramEnd"/>
      <w:r w:rsidRPr="00727680">
        <w:rPr>
          <w:color w:val="0000CC"/>
        </w:rPr>
        <w:t>.</w:t>
      </w:r>
    </w:p>
    <w:p w:rsidR="00696961" w:rsidRPr="00727680" w:rsidRDefault="00696961" w:rsidP="00696961">
      <w:pPr>
        <w:pStyle w:val="InitialBodyTextIndent"/>
        <w:rPr>
          <w:color w:val="0000CC"/>
        </w:rPr>
      </w:pPr>
      <w:r w:rsidRPr="00696961">
        <w:rPr>
          <w:rFonts w:hint="eastAsia"/>
        </w:rPr>
        <w:t>Third</w:t>
      </w:r>
      <w:r>
        <w:t xml:space="preserve">, alert classification </w:t>
      </w:r>
      <w:r w:rsidR="00303840" w:rsidRPr="00E0789A">
        <w:rPr>
          <w:rFonts w:hint="eastAsia"/>
          <w:lang w:eastAsia="zh-TW"/>
        </w:rPr>
        <w:t>[</w:t>
      </w:r>
      <w:proofErr w:type="spellStart"/>
      <w:r w:rsidR="00303840" w:rsidRPr="00E0789A">
        <w:t>Pietraszek</w:t>
      </w:r>
      <w:proofErr w:type="spellEnd"/>
      <w:r w:rsidR="00303840" w:rsidRPr="00E0789A">
        <w:t xml:space="preserve"> 2006</w:t>
      </w:r>
      <w:r w:rsidR="00303840" w:rsidRPr="00E0789A">
        <w:rPr>
          <w:rFonts w:hint="eastAsia"/>
          <w:lang w:eastAsia="zh-TW"/>
        </w:rPr>
        <w:t xml:space="preserve">; </w:t>
      </w:r>
      <w:proofErr w:type="spellStart"/>
      <w:r w:rsidR="00100B75" w:rsidRPr="00E0789A">
        <w:t>Pietraszek</w:t>
      </w:r>
      <w:proofErr w:type="spellEnd"/>
      <w:r w:rsidR="00100B75" w:rsidRPr="00E0789A">
        <w:t xml:space="preserve"> 200</w:t>
      </w:r>
      <w:r w:rsidR="00100B75" w:rsidRPr="00E0789A">
        <w:rPr>
          <w:rFonts w:hint="eastAsia"/>
          <w:lang w:eastAsia="zh-TW"/>
        </w:rPr>
        <w:t xml:space="preserve">4; </w:t>
      </w:r>
      <w:proofErr w:type="spellStart"/>
      <w:r w:rsidR="00303840" w:rsidRPr="00E0789A">
        <w:rPr>
          <w:lang w:eastAsia="zh-TW"/>
        </w:rPr>
        <w:t>Pietraszek</w:t>
      </w:r>
      <w:proofErr w:type="spellEnd"/>
      <w:r w:rsidR="00303840" w:rsidRPr="00E0789A">
        <w:rPr>
          <w:lang w:eastAsia="zh-TW"/>
        </w:rPr>
        <w:t xml:space="preserve"> </w:t>
      </w:r>
      <w:r w:rsidR="00303840" w:rsidRPr="00E0789A">
        <w:rPr>
          <w:rFonts w:hint="eastAsia"/>
          <w:lang w:eastAsia="zh-TW"/>
        </w:rPr>
        <w:t>and</w:t>
      </w:r>
      <w:r w:rsidR="00303840" w:rsidRPr="00E0789A">
        <w:rPr>
          <w:lang w:eastAsia="zh-TW"/>
        </w:rPr>
        <w:t xml:space="preserve"> Tanner</w:t>
      </w:r>
      <w:r w:rsidR="00303840" w:rsidRPr="00E0789A">
        <w:rPr>
          <w:rFonts w:hint="eastAsia"/>
          <w:lang w:eastAsia="zh-TW"/>
        </w:rPr>
        <w:t xml:space="preserve"> </w:t>
      </w:r>
      <w:r w:rsidR="00303840" w:rsidRPr="00E0789A">
        <w:rPr>
          <w:lang w:eastAsia="zh-TW"/>
        </w:rPr>
        <w:t>2005</w:t>
      </w:r>
      <w:r w:rsidR="00303840" w:rsidRPr="00E0789A">
        <w:rPr>
          <w:rFonts w:hint="eastAsia"/>
          <w:lang w:eastAsia="zh-TW"/>
        </w:rPr>
        <w:t>]</w:t>
      </w:r>
      <w:r w:rsidRPr="00E0789A">
        <w:t xml:space="preserve"> classifies alert</w:t>
      </w:r>
      <w:r>
        <w:t xml:space="preserve">s to TPs </w:t>
      </w:r>
      <w:r>
        <w:rPr>
          <w:rFonts w:hint="eastAsia"/>
        </w:rPr>
        <w:t>and</w:t>
      </w:r>
      <w:r w:rsidRPr="00B02900">
        <w:t xml:space="preserve"> FPs for reducing </w:t>
      </w:r>
      <w:r>
        <w:rPr>
          <w:rFonts w:hint="eastAsia"/>
        </w:rPr>
        <w:t xml:space="preserve">the number of </w:t>
      </w:r>
      <w:r w:rsidRPr="00B02900">
        <w:t>FPs</w:t>
      </w:r>
      <w:r>
        <w:t xml:space="preserve"> </w:t>
      </w:r>
      <w:proofErr w:type="gramStart"/>
      <w:r>
        <w:t>of an IDS</w:t>
      </w:r>
      <w:proofErr w:type="gramEnd"/>
      <w:r w:rsidRPr="00E0789A">
        <w:t xml:space="preserve">. </w:t>
      </w:r>
      <w:r w:rsidRPr="00E0789A">
        <w:rPr>
          <w:rFonts w:hint="eastAsia"/>
        </w:rPr>
        <w:t>For example, t</w:t>
      </w:r>
      <w:r w:rsidRPr="00E0789A">
        <w:t>he Adaptive Learner for Alert Classificatio</w:t>
      </w:r>
      <w:r w:rsidRPr="00E0789A">
        <w:rPr>
          <w:rFonts w:hint="eastAsia"/>
        </w:rPr>
        <w:t>n</w:t>
      </w:r>
      <w:r w:rsidRPr="00E0789A">
        <w:t xml:space="preserve"> (ALAC)</w:t>
      </w:r>
      <w:r w:rsidRPr="00E0789A">
        <w:rPr>
          <w:rFonts w:hint="eastAsia"/>
        </w:rPr>
        <w:t xml:space="preserve"> was proposed </w:t>
      </w:r>
      <w:r w:rsidR="0000463E" w:rsidRPr="00E0789A">
        <w:rPr>
          <w:rFonts w:hint="eastAsia"/>
          <w:lang w:eastAsia="zh-TW"/>
        </w:rPr>
        <w:t>[</w:t>
      </w:r>
      <w:proofErr w:type="spellStart"/>
      <w:r w:rsidR="0000463E" w:rsidRPr="00E0789A">
        <w:t>Pietraszek</w:t>
      </w:r>
      <w:proofErr w:type="spellEnd"/>
      <w:r w:rsidR="0000463E" w:rsidRPr="00E0789A">
        <w:t xml:space="preserve"> 200</w:t>
      </w:r>
      <w:r w:rsidR="0000463E" w:rsidRPr="00E0789A">
        <w:rPr>
          <w:rFonts w:hint="eastAsia"/>
          <w:lang w:eastAsia="zh-TW"/>
        </w:rPr>
        <w:t>4]</w:t>
      </w:r>
      <w:r w:rsidRPr="00E0789A">
        <w:t xml:space="preserve">, </w:t>
      </w:r>
      <w:r>
        <w:rPr>
          <w:rFonts w:hint="eastAsia"/>
        </w:rPr>
        <w:t xml:space="preserve">and it </w:t>
      </w:r>
      <w:r w:rsidRPr="00696961">
        <w:rPr>
          <w:rFonts w:hint="eastAsia"/>
        </w:rPr>
        <w:t>wa</w:t>
      </w:r>
      <w:r>
        <w:rPr>
          <w:rFonts w:hint="eastAsia"/>
        </w:rPr>
        <w:t xml:space="preserve">s </w:t>
      </w:r>
      <w:r>
        <w:t xml:space="preserve">an adaptive alert classifier based on the feedback of an intrusion detection analyst and machine-learning technique. </w:t>
      </w:r>
      <w:r>
        <w:rPr>
          <w:rFonts w:hint="eastAsia"/>
        </w:rPr>
        <w:t>Also, it</w:t>
      </w:r>
      <w:r>
        <w:t xml:space="preserve"> </w:t>
      </w:r>
      <w:r>
        <w:rPr>
          <w:rFonts w:hint="eastAsia"/>
        </w:rPr>
        <w:t>had</w:t>
      </w:r>
      <w:r>
        <w:t xml:space="preserve"> a recommender mode and an agent mode. The former </w:t>
      </w:r>
      <w:r>
        <w:rPr>
          <w:rFonts w:hint="eastAsia"/>
        </w:rPr>
        <w:t>wa</w:t>
      </w:r>
      <w:r>
        <w:t>s in which all alerts are labeled to TP/FP and pass</w:t>
      </w:r>
      <w:r>
        <w:rPr>
          <w:rFonts w:hint="eastAsia"/>
        </w:rPr>
        <w:t>ed</w:t>
      </w:r>
      <w:r>
        <w:t xml:space="preserve"> to the analyst</w:t>
      </w:r>
      <w:r>
        <w:rPr>
          <w:rFonts w:hint="eastAsia"/>
        </w:rPr>
        <w:t xml:space="preserve"> while t</w:t>
      </w:r>
      <w:r>
        <w:t xml:space="preserve">he latter </w:t>
      </w:r>
      <w:r>
        <w:rPr>
          <w:rFonts w:hint="eastAsia"/>
        </w:rPr>
        <w:t>wa</w:t>
      </w:r>
      <w:r>
        <w:t>s in which some alerts are processed automatically. I</w:t>
      </w:r>
      <w:r w:rsidRPr="002253F5">
        <w:t>ntuitively</w:t>
      </w:r>
      <w:r>
        <w:t xml:space="preserve">, because of the goal of ALAC, it could reduce the number of FPs of the IDS. </w:t>
      </w:r>
      <w:r>
        <w:rPr>
          <w:rFonts w:hint="eastAsia"/>
        </w:rPr>
        <w:t xml:space="preserve">Although </w:t>
      </w:r>
      <w:r>
        <w:t>the agent mode reduce</w:t>
      </w:r>
      <w:r>
        <w:rPr>
          <w:rFonts w:hint="eastAsia"/>
        </w:rPr>
        <w:t>s</w:t>
      </w:r>
      <w:r>
        <w:t xml:space="preserve"> the analyst’s workload</w:t>
      </w:r>
      <w:r>
        <w:rPr>
          <w:rFonts w:hint="eastAsia"/>
        </w:rPr>
        <w:t xml:space="preserve">, </w:t>
      </w:r>
      <w:r>
        <w:t xml:space="preserve">the recommender mode would still lead </w:t>
      </w:r>
      <w:r>
        <w:rPr>
          <w:rFonts w:hint="eastAsia"/>
        </w:rPr>
        <w:t>a</w:t>
      </w:r>
      <w:r>
        <w:t xml:space="preserve"> heavy workload</w:t>
      </w:r>
      <w:r>
        <w:rPr>
          <w:rFonts w:hint="eastAsia"/>
        </w:rPr>
        <w:t xml:space="preserve"> to the analyst</w:t>
      </w:r>
      <w:r w:rsidRPr="00727680">
        <w:rPr>
          <w:color w:val="0000CC"/>
        </w:rPr>
        <w:t>.</w:t>
      </w:r>
    </w:p>
    <w:p w:rsidR="00696961" w:rsidRPr="00727680" w:rsidRDefault="00300759" w:rsidP="00696961">
      <w:pPr>
        <w:pStyle w:val="InitialBodyTextIndent"/>
        <w:rPr>
          <w:color w:val="0000CC"/>
        </w:rPr>
      </w:pPr>
      <w:r w:rsidRPr="00755DC0">
        <w:rPr>
          <w:rFonts w:hint="eastAsia"/>
        </w:rPr>
        <w:t xml:space="preserve">However, the efficiency of </w:t>
      </w:r>
      <w:r w:rsidRPr="00300759">
        <w:rPr>
          <w:rFonts w:hint="eastAsia"/>
        </w:rPr>
        <w:t>APP</w:t>
      </w:r>
      <w:r w:rsidRPr="00755DC0">
        <w:rPr>
          <w:rFonts w:hint="eastAsia"/>
        </w:rPr>
        <w:t xml:space="preserve"> is low when alerts only come </w:t>
      </w:r>
      <w:proofErr w:type="gramStart"/>
      <w:r w:rsidRPr="00755DC0">
        <w:rPr>
          <w:rFonts w:hint="eastAsia"/>
        </w:rPr>
        <w:t xml:space="preserve">from </w:t>
      </w:r>
      <w:r w:rsidRPr="00300759">
        <w:rPr>
          <w:rFonts w:hint="eastAsia"/>
        </w:rPr>
        <w:t>an</w:t>
      </w:r>
      <w:r w:rsidRPr="00755DC0">
        <w:rPr>
          <w:rFonts w:hint="eastAsia"/>
        </w:rPr>
        <w:t xml:space="preserve"> IDS</w:t>
      </w:r>
      <w:proofErr w:type="gramEnd"/>
      <w:r w:rsidRPr="00755DC0">
        <w:rPr>
          <w:rFonts w:hint="eastAsia"/>
        </w:rPr>
        <w:t xml:space="preserve">. This is because, as mentioned before, if there is only one IDS, </w:t>
      </w:r>
      <w:r w:rsidRPr="00300759">
        <w:rPr>
          <w:rFonts w:hint="eastAsia"/>
        </w:rPr>
        <w:t>APP</w:t>
      </w:r>
      <w:r w:rsidRPr="00755DC0">
        <w:rPr>
          <w:rFonts w:hint="eastAsia"/>
        </w:rPr>
        <w:t xml:space="preserve"> only can process FP cases and cannot investigate FN ones. </w:t>
      </w:r>
      <w:r w:rsidRPr="00300759">
        <w:rPr>
          <w:rFonts w:hint="eastAsia"/>
        </w:rPr>
        <w:t>Hence</w:t>
      </w:r>
      <w:r w:rsidRPr="00755DC0">
        <w:rPr>
          <w:rFonts w:hint="eastAsia"/>
        </w:rPr>
        <w:t xml:space="preserve">, alert correlation, clustering, and classification cannot reduce the number of FNs </w:t>
      </w:r>
      <w:r w:rsidRPr="00300759">
        <w:rPr>
          <w:rFonts w:hint="eastAsia"/>
        </w:rPr>
        <w:t>due to</w:t>
      </w:r>
      <w:r w:rsidRPr="00755DC0">
        <w:rPr>
          <w:rFonts w:hint="eastAsia"/>
        </w:rPr>
        <w:t xml:space="preserve"> the limitation of one </w:t>
      </w:r>
      <w:proofErr w:type="gramStart"/>
      <w:r w:rsidRPr="00755DC0">
        <w:rPr>
          <w:rFonts w:hint="eastAsia"/>
        </w:rPr>
        <w:t>IDS</w:t>
      </w:r>
      <w:proofErr w:type="gramEnd"/>
      <w:r w:rsidRPr="00755DC0">
        <w:rPr>
          <w:rFonts w:hint="eastAsia"/>
        </w:rPr>
        <w:t xml:space="preserve">. </w:t>
      </w:r>
      <w:r>
        <w:rPr>
          <w:rFonts w:hint="eastAsia"/>
        </w:rPr>
        <w:t>Accordin</w:t>
      </w:r>
      <w:r w:rsidRPr="00E0789A">
        <w:rPr>
          <w:rFonts w:hint="eastAsia"/>
        </w:rPr>
        <w:t xml:space="preserve">gly, the detection with multiple IDSs </w:t>
      </w:r>
      <w:proofErr w:type="gramStart"/>
      <w:r w:rsidRPr="00E0789A">
        <w:rPr>
          <w:rFonts w:hint="eastAsia"/>
        </w:rPr>
        <w:t>are</w:t>
      </w:r>
      <w:proofErr w:type="gramEnd"/>
      <w:r w:rsidRPr="00E0789A">
        <w:rPr>
          <w:rFonts w:hint="eastAsia"/>
        </w:rPr>
        <w:t xml:space="preserve"> recently noticed. For instance, C</w:t>
      </w:r>
      <w:r w:rsidRPr="00E0789A">
        <w:t xml:space="preserve">hen et al. </w:t>
      </w:r>
      <w:r w:rsidR="0000463E" w:rsidRPr="00E0789A">
        <w:rPr>
          <w:rFonts w:hint="eastAsia"/>
          <w:lang w:eastAsia="zh-TW"/>
        </w:rPr>
        <w:t>[</w:t>
      </w:r>
      <w:r w:rsidR="0000463E" w:rsidRPr="00E0789A">
        <w:rPr>
          <w:lang w:eastAsia="zh-TW"/>
        </w:rPr>
        <w:t>Chen</w:t>
      </w:r>
      <w:r w:rsidR="0000463E" w:rsidRPr="00E0789A">
        <w:rPr>
          <w:rFonts w:hint="eastAsia"/>
          <w:lang w:eastAsia="zh-TW"/>
        </w:rPr>
        <w:t xml:space="preserve"> et al. 2009]</w:t>
      </w:r>
      <w:r w:rsidRPr="00E0789A">
        <w:t xml:space="preserve"> </w:t>
      </w:r>
      <w:r>
        <w:t>present</w:t>
      </w:r>
      <w:r w:rsidRPr="00300759">
        <w:rPr>
          <w:rFonts w:hint="eastAsia"/>
        </w:rPr>
        <w:t>ed</w:t>
      </w:r>
      <w:r>
        <w:t xml:space="preserve"> a particular method</w:t>
      </w:r>
      <w:r w:rsidRPr="00300759">
        <w:rPr>
          <w:rFonts w:hint="eastAsia"/>
        </w:rPr>
        <w:t xml:space="preserve"> of APP</w:t>
      </w:r>
      <w:r w:rsidRPr="00E55CCE">
        <w:t>, Majority Voting</w:t>
      </w:r>
      <w:r>
        <w:t xml:space="preserve"> algorithm (MV), to deal with the alerts produced by multiple IDSs </w:t>
      </w:r>
      <w:r>
        <w:rPr>
          <w:rFonts w:hint="eastAsia"/>
        </w:rPr>
        <w:t>and</w:t>
      </w:r>
      <w:r>
        <w:t xml:space="preserve"> reduce the number of FPs and FNs. </w:t>
      </w:r>
      <w:r w:rsidRPr="003F7F77">
        <w:t xml:space="preserve">The idea </w:t>
      </w:r>
      <w:r w:rsidRPr="003F7F77">
        <w:rPr>
          <w:rFonts w:hint="eastAsia"/>
        </w:rPr>
        <w:t xml:space="preserve">of MV </w:t>
      </w:r>
      <w:r w:rsidRPr="003F7F77">
        <w:t>is solving the conflicts of the detection of multiple IDSs. It finds FPs and FNs by comparing IDSs’ alerts</w:t>
      </w:r>
      <w:r w:rsidRPr="00300759">
        <w:rPr>
          <w:rFonts w:hint="eastAsia"/>
        </w:rPr>
        <w:t>.</w:t>
      </w:r>
      <w:r w:rsidRPr="003F7F77">
        <w:t xml:space="preserve"> If few IDSs produce alerts from specific traffic traces, </w:t>
      </w:r>
      <w:r w:rsidRPr="003F7F77">
        <w:rPr>
          <w:rFonts w:hint="eastAsia"/>
        </w:rPr>
        <w:t>th</w:t>
      </w:r>
      <w:r w:rsidRPr="00300759">
        <w:rPr>
          <w:rFonts w:hint="eastAsia"/>
        </w:rPr>
        <w:t>e</w:t>
      </w:r>
      <w:r w:rsidRPr="003F7F77">
        <w:rPr>
          <w:rFonts w:hint="eastAsia"/>
        </w:rPr>
        <w:t xml:space="preserve"> </w:t>
      </w:r>
      <w:r w:rsidRPr="00300759">
        <w:rPr>
          <w:rFonts w:hint="eastAsia"/>
        </w:rPr>
        <w:t>trace</w:t>
      </w:r>
      <w:r w:rsidRPr="003F7F77">
        <w:rPr>
          <w:rFonts w:hint="eastAsia"/>
        </w:rPr>
        <w:t xml:space="preserve"> is</w:t>
      </w:r>
      <w:r w:rsidRPr="003F7F77">
        <w:t xml:space="preserve"> likely to be an FP case</w:t>
      </w:r>
      <w:r w:rsidRPr="00300759">
        <w:rPr>
          <w:rFonts w:hint="eastAsia"/>
        </w:rPr>
        <w:t xml:space="preserve"> of the few IDSs</w:t>
      </w:r>
      <w:r w:rsidRPr="003F7F77">
        <w:rPr>
          <w:rFonts w:hint="eastAsia"/>
        </w:rPr>
        <w:t xml:space="preserve">. On the other hand, </w:t>
      </w:r>
      <w:r w:rsidRPr="003F7F77">
        <w:t>if few IDSs do not produce alerts, it is likely to be an FN case</w:t>
      </w:r>
      <w:r w:rsidRPr="00300759">
        <w:rPr>
          <w:rFonts w:hint="eastAsia"/>
        </w:rPr>
        <w:t xml:space="preserve"> of the few IDSs</w:t>
      </w:r>
      <w:r w:rsidRPr="003F7F77">
        <w:t>. However, Parham</w:t>
      </w:r>
      <w:r w:rsidRPr="00E0789A">
        <w:t xml:space="preserve"> </w:t>
      </w:r>
      <w:r w:rsidR="00D83A00" w:rsidRPr="00E0789A">
        <w:rPr>
          <w:rFonts w:hint="eastAsia"/>
          <w:lang w:eastAsia="zh-TW"/>
        </w:rPr>
        <w:t>[</w:t>
      </w:r>
      <w:r w:rsidR="00D83A00" w:rsidRPr="00E0789A">
        <w:rPr>
          <w:lang w:eastAsia="zh-TW"/>
        </w:rPr>
        <w:t>Parham 2002</w:t>
      </w:r>
      <w:r w:rsidR="00D83A00" w:rsidRPr="00E0789A">
        <w:rPr>
          <w:rFonts w:hint="eastAsia"/>
          <w:lang w:eastAsia="zh-TW"/>
        </w:rPr>
        <w:t>]</w:t>
      </w:r>
      <w:r w:rsidRPr="00E0789A">
        <w:t xml:space="preserve"> p</w:t>
      </w:r>
      <w:r w:rsidRPr="003F7F77">
        <w:t>resent</w:t>
      </w:r>
      <w:r w:rsidRPr="003F7F77">
        <w:rPr>
          <w:rFonts w:hint="eastAsia"/>
        </w:rPr>
        <w:t>ed</w:t>
      </w:r>
      <w:r w:rsidRPr="003F7F77">
        <w:t xml:space="preserve"> that majority</w:t>
      </w:r>
      <w:r w:rsidRPr="003F7F77">
        <w:rPr>
          <w:rFonts w:hint="eastAsia"/>
        </w:rPr>
        <w:t xml:space="preserve"> voting</w:t>
      </w:r>
      <w:r w:rsidRPr="003F7F77">
        <w:t xml:space="preserve"> </w:t>
      </w:r>
      <w:r w:rsidRPr="00300759">
        <w:rPr>
          <w:rFonts w:hint="eastAsia"/>
        </w:rPr>
        <w:t>is not</w:t>
      </w:r>
      <w:r w:rsidRPr="003F7F77">
        <w:t xml:space="preserve"> absolutely correct in many cases</w:t>
      </w:r>
      <w:r w:rsidRPr="00300759">
        <w:rPr>
          <w:rFonts w:hint="eastAsia"/>
        </w:rPr>
        <w:t>,</w:t>
      </w:r>
      <w:r w:rsidRPr="003F7F77">
        <w:rPr>
          <w:rFonts w:hint="eastAsia"/>
        </w:rPr>
        <w:t xml:space="preserve"> and</w:t>
      </w:r>
      <w:r w:rsidRPr="003F7F77">
        <w:t xml:space="preserve"> it would often lead to error decision</w:t>
      </w:r>
      <w:r w:rsidRPr="003F7F77">
        <w:rPr>
          <w:rFonts w:hint="eastAsia"/>
        </w:rPr>
        <w:t xml:space="preserve">. </w:t>
      </w:r>
      <w:r>
        <w:t>Furthermore, t</w:t>
      </w:r>
      <w:r w:rsidRPr="00B02900">
        <w:t xml:space="preserve">he </w:t>
      </w:r>
      <w:r w:rsidRPr="00300759">
        <w:rPr>
          <w:rFonts w:hint="eastAsia"/>
        </w:rPr>
        <w:t>key</w:t>
      </w:r>
      <w:r w:rsidRPr="00B02900">
        <w:t xml:space="preserve"> reason of </w:t>
      </w:r>
      <w:r>
        <w:rPr>
          <w:rFonts w:hint="eastAsia"/>
        </w:rPr>
        <w:t xml:space="preserve">the </w:t>
      </w:r>
      <w:r>
        <w:t>inefficien</w:t>
      </w:r>
      <w:r w:rsidRPr="00300759">
        <w:rPr>
          <w:rFonts w:hint="eastAsia"/>
        </w:rPr>
        <w:t>cy of</w:t>
      </w:r>
      <w:r w:rsidRPr="00B02900">
        <w:t xml:space="preserve"> MV is disregarding </w:t>
      </w:r>
      <w:r w:rsidRPr="00300759">
        <w:rPr>
          <w:rFonts w:hint="eastAsia"/>
        </w:rPr>
        <w:t>different</w:t>
      </w:r>
      <w:r w:rsidRPr="00B02900">
        <w:t xml:space="preserve"> </w:t>
      </w:r>
      <w:r>
        <w:t xml:space="preserve">domain </w:t>
      </w:r>
      <w:r w:rsidRPr="00B02900">
        <w:t xml:space="preserve">knowledge among </w:t>
      </w:r>
      <w:r>
        <w:rPr>
          <w:rFonts w:hint="eastAsia"/>
        </w:rPr>
        <w:t xml:space="preserve">multiple </w:t>
      </w:r>
      <w:r w:rsidRPr="00B02900">
        <w:t>IDSs</w:t>
      </w:r>
      <w:r w:rsidR="00696961" w:rsidRPr="00727680">
        <w:rPr>
          <w:color w:val="0000CC"/>
        </w:rPr>
        <w:t>.</w:t>
      </w:r>
    </w:p>
    <w:p w:rsidR="00300759" w:rsidRPr="00727680" w:rsidRDefault="00300759" w:rsidP="00300759">
      <w:pPr>
        <w:pStyle w:val="InitialBodyTextIndent"/>
        <w:rPr>
          <w:color w:val="0000CC"/>
        </w:rPr>
      </w:pPr>
      <w:r>
        <w:rPr>
          <w:rFonts w:hint="eastAsia"/>
        </w:rPr>
        <w:t>Although some related works,</w:t>
      </w:r>
      <w:r w:rsidRPr="000722A2">
        <w:t xml:space="preserve"> </w:t>
      </w:r>
      <w:r>
        <w:rPr>
          <w:rFonts w:hint="eastAsia"/>
        </w:rPr>
        <w:t xml:space="preserve">used multiple IDSs such as the sensor fusion architecture (SFA), they focused on how to model and enhance their architectures, not </w:t>
      </w:r>
      <w:r w:rsidRPr="00300759">
        <w:rPr>
          <w:rFonts w:hint="eastAsia"/>
        </w:rPr>
        <w:t>APP</w:t>
      </w:r>
      <w:r>
        <w:rPr>
          <w:rFonts w:hint="eastAsia"/>
        </w:rPr>
        <w:t xml:space="preserve">. </w:t>
      </w:r>
      <w:r w:rsidRPr="001418DF">
        <w:t xml:space="preserve">For example, Thomas and </w:t>
      </w:r>
      <w:proofErr w:type="spellStart"/>
      <w:r w:rsidRPr="001418DF">
        <w:t>Balakrishna</w:t>
      </w:r>
      <w:r w:rsidRPr="00E0789A">
        <w:t>n</w:t>
      </w:r>
      <w:proofErr w:type="spellEnd"/>
      <w:r w:rsidRPr="00E0789A">
        <w:t xml:space="preserve"> </w:t>
      </w:r>
      <w:r w:rsidR="008A28B1" w:rsidRPr="00E0789A">
        <w:rPr>
          <w:rFonts w:hint="eastAsia"/>
          <w:lang w:eastAsia="zh-TW"/>
        </w:rPr>
        <w:t>[</w:t>
      </w:r>
      <w:r w:rsidR="008A28B1" w:rsidRPr="00E0789A">
        <w:rPr>
          <w:lang w:eastAsia="zh-TW"/>
        </w:rPr>
        <w:t>Thomas</w:t>
      </w:r>
      <w:r w:rsidR="008A28B1" w:rsidRPr="00E0789A">
        <w:rPr>
          <w:rFonts w:hint="eastAsia"/>
          <w:lang w:eastAsia="zh-TW"/>
        </w:rPr>
        <w:t xml:space="preserve"> and</w:t>
      </w:r>
      <w:r w:rsidR="008A28B1" w:rsidRPr="00E0789A">
        <w:rPr>
          <w:lang w:eastAsia="zh-TW"/>
        </w:rPr>
        <w:t xml:space="preserve"> </w:t>
      </w:r>
      <w:proofErr w:type="spellStart"/>
      <w:r w:rsidR="008A28B1" w:rsidRPr="00E0789A">
        <w:rPr>
          <w:lang w:eastAsia="zh-TW"/>
        </w:rPr>
        <w:t>Balakrishnan</w:t>
      </w:r>
      <w:proofErr w:type="spellEnd"/>
      <w:r w:rsidR="008A28B1" w:rsidRPr="00E0789A">
        <w:rPr>
          <w:rFonts w:hint="eastAsia"/>
          <w:lang w:eastAsia="zh-TW"/>
        </w:rPr>
        <w:t xml:space="preserve"> </w:t>
      </w:r>
      <w:r w:rsidR="008A28B1" w:rsidRPr="00E0789A">
        <w:rPr>
          <w:lang w:eastAsia="zh-TW"/>
        </w:rPr>
        <w:t>200</w:t>
      </w:r>
      <w:r w:rsidR="00F700A4">
        <w:rPr>
          <w:rFonts w:hint="eastAsia"/>
          <w:lang w:eastAsia="zh-TW"/>
        </w:rPr>
        <w:t>8</w:t>
      </w:r>
      <w:r w:rsidR="008A28B1" w:rsidRPr="00E0789A">
        <w:rPr>
          <w:rFonts w:hint="eastAsia"/>
          <w:lang w:eastAsia="zh-TW"/>
        </w:rPr>
        <w:t xml:space="preserve">; </w:t>
      </w:r>
      <w:r w:rsidR="008A28B1" w:rsidRPr="00E0789A">
        <w:rPr>
          <w:lang w:eastAsia="zh-TW"/>
        </w:rPr>
        <w:t>Thomas</w:t>
      </w:r>
      <w:r w:rsidR="008A28B1" w:rsidRPr="00E0789A">
        <w:rPr>
          <w:rFonts w:hint="eastAsia"/>
          <w:lang w:eastAsia="zh-TW"/>
        </w:rPr>
        <w:t xml:space="preserve"> and</w:t>
      </w:r>
      <w:r w:rsidR="008A28B1" w:rsidRPr="00E0789A">
        <w:rPr>
          <w:lang w:eastAsia="zh-TW"/>
        </w:rPr>
        <w:t xml:space="preserve"> </w:t>
      </w:r>
      <w:proofErr w:type="spellStart"/>
      <w:r w:rsidR="008A28B1" w:rsidRPr="00E0789A">
        <w:rPr>
          <w:lang w:eastAsia="zh-TW"/>
        </w:rPr>
        <w:t>Balakrishnan</w:t>
      </w:r>
      <w:proofErr w:type="spellEnd"/>
      <w:r w:rsidR="008A28B1" w:rsidRPr="00E0789A">
        <w:rPr>
          <w:rFonts w:hint="eastAsia"/>
          <w:lang w:eastAsia="zh-TW"/>
        </w:rPr>
        <w:t xml:space="preserve"> </w:t>
      </w:r>
      <w:r w:rsidR="008A28B1" w:rsidRPr="00E0789A">
        <w:rPr>
          <w:lang w:eastAsia="zh-TW"/>
        </w:rPr>
        <w:t>200</w:t>
      </w:r>
      <w:r w:rsidR="00F700A4">
        <w:rPr>
          <w:rFonts w:hint="eastAsia"/>
          <w:lang w:eastAsia="zh-TW"/>
        </w:rPr>
        <w:t>9</w:t>
      </w:r>
      <w:r w:rsidR="008A28B1" w:rsidRPr="00E0789A">
        <w:rPr>
          <w:rFonts w:hint="eastAsia"/>
          <w:lang w:eastAsia="zh-TW"/>
        </w:rPr>
        <w:t>]</w:t>
      </w:r>
      <w:r w:rsidRPr="00E0789A">
        <w:t xml:space="preserve"> addressed the problem of optimizing the performance of the SFA.</w:t>
      </w:r>
      <w:r w:rsidRPr="00E0789A">
        <w:rPr>
          <w:rFonts w:hint="eastAsia"/>
        </w:rPr>
        <w:t xml:space="preserve"> In practice,</w:t>
      </w:r>
      <w:r>
        <w:rPr>
          <w:rFonts w:hint="eastAsia"/>
        </w:rPr>
        <w:t xml:space="preserve"> a neural network learner was </w:t>
      </w:r>
      <w:r w:rsidRPr="000722A2">
        <w:t>designed</w:t>
      </w:r>
      <w:r>
        <w:rPr>
          <w:rFonts w:hint="eastAsia"/>
        </w:rPr>
        <w:t xml:space="preserve"> in the SFA</w:t>
      </w:r>
      <w:r w:rsidRPr="000722A2">
        <w:t xml:space="preserve"> </w:t>
      </w:r>
      <w:r>
        <w:rPr>
          <w:rFonts w:hint="eastAsia"/>
        </w:rPr>
        <w:t xml:space="preserve">in order </w:t>
      </w:r>
      <w:r w:rsidRPr="000722A2">
        <w:t xml:space="preserve">to determine the weight of </w:t>
      </w:r>
      <w:r>
        <w:rPr>
          <w:rFonts w:hint="eastAsia"/>
        </w:rPr>
        <w:t>each</w:t>
      </w:r>
      <w:r w:rsidRPr="000722A2">
        <w:t xml:space="preserve"> </w:t>
      </w:r>
      <w:proofErr w:type="gramStart"/>
      <w:r w:rsidRPr="000722A2">
        <w:t>IDS</w:t>
      </w:r>
      <w:proofErr w:type="gramEnd"/>
      <w:r w:rsidRPr="000722A2">
        <w:t xml:space="preserve"> </w:t>
      </w:r>
      <w:r>
        <w:rPr>
          <w:rFonts w:hint="eastAsia"/>
        </w:rPr>
        <w:t>based</w:t>
      </w:r>
      <w:r w:rsidRPr="000722A2">
        <w:t xml:space="preserve"> on </w:t>
      </w:r>
      <w:r>
        <w:rPr>
          <w:rFonts w:hint="eastAsia"/>
        </w:rPr>
        <w:t>the</w:t>
      </w:r>
      <w:r w:rsidRPr="000722A2">
        <w:t xml:space="preserve"> reliability</w:t>
      </w:r>
      <w:r>
        <w:rPr>
          <w:rFonts w:hint="eastAsia"/>
        </w:rPr>
        <w:t xml:space="preserve"> of that IDS</w:t>
      </w:r>
      <w:r w:rsidRPr="000722A2">
        <w:t xml:space="preserve"> in detecting a certain attack.</w:t>
      </w:r>
      <w:r>
        <w:rPr>
          <w:rFonts w:hint="eastAsia"/>
        </w:rPr>
        <w:t xml:space="preserve"> </w:t>
      </w:r>
      <w:r w:rsidRPr="00C05973">
        <w:t xml:space="preserve">However, </w:t>
      </w:r>
      <w:r>
        <w:rPr>
          <w:rFonts w:hint="eastAsia"/>
        </w:rPr>
        <w:t xml:space="preserve">this neural network learner is a black box and authors </w:t>
      </w:r>
      <w:r w:rsidRPr="00C05973">
        <w:t xml:space="preserve">did not concretely mention how to </w:t>
      </w:r>
      <w:r>
        <w:t>calculate the weights</w:t>
      </w:r>
      <w:r w:rsidRPr="00727680">
        <w:rPr>
          <w:color w:val="0000CC"/>
        </w:rPr>
        <w:t>.</w:t>
      </w:r>
    </w:p>
    <w:p w:rsidR="00300759" w:rsidRPr="00727680" w:rsidRDefault="00300759" w:rsidP="00300759">
      <w:pPr>
        <w:pStyle w:val="InitialBodyTextIndent"/>
        <w:rPr>
          <w:color w:val="0000CC"/>
        </w:rPr>
      </w:pPr>
      <w:r w:rsidRPr="00A850A3">
        <w:rPr>
          <w:rFonts w:hint="eastAsia"/>
        </w:rPr>
        <w:t xml:space="preserve">In this </w:t>
      </w:r>
      <w:r w:rsidRPr="00300759">
        <w:rPr>
          <w:rFonts w:hint="eastAsia"/>
        </w:rPr>
        <w:t>work</w:t>
      </w:r>
      <w:r w:rsidRPr="00A850A3">
        <w:t xml:space="preserve">, </w:t>
      </w:r>
      <w:r w:rsidRPr="00A850A3">
        <w:rPr>
          <w:rFonts w:hint="eastAsia"/>
        </w:rPr>
        <w:t xml:space="preserve">by </w:t>
      </w:r>
      <w:r w:rsidRPr="00300759">
        <w:rPr>
          <w:rFonts w:hint="eastAsia"/>
        </w:rPr>
        <w:t>leverag</w:t>
      </w:r>
      <w:r w:rsidRPr="00A850A3">
        <w:rPr>
          <w:rFonts w:hint="eastAsia"/>
        </w:rPr>
        <w:t xml:space="preserve">ing </w:t>
      </w:r>
      <w:r w:rsidRPr="00300759">
        <w:rPr>
          <w:rFonts w:hint="eastAsia"/>
        </w:rPr>
        <w:t>different</w:t>
      </w:r>
      <w:r w:rsidRPr="00A850A3">
        <w:t xml:space="preserve"> domain knowledge among multiple IDSs</w:t>
      </w:r>
      <w:r w:rsidRPr="00A850A3">
        <w:rPr>
          <w:rFonts w:hint="eastAsia"/>
        </w:rPr>
        <w:t xml:space="preserve">, </w:t>
      </w:r>
      <w:r w:rsidRPr="00493054">
        <w:t xml:space="preserve">Creditability-based </w:t>
      </w:r>
      <w:r>
        <w:t>W</w:t>
      </w:r>
      <w:r w:rsidRPr="00493054">
        <w:t xml:space="preserve">eighted </w:t>
      </w:r>
      <w:r>
        <w:t>V</w:t>
      </w:r>
      <w:r w:rsidRPr="00493054">
        <w:t>oting</w:t>
      </w:r>
      <w:r>
        <w:t xml:space="preserve"> </w:t>
      </w:r>
      <w:r w:rsidRPr="00493054">
        <w:t>(CWV)</w:t>
      </w:r>
      <w:r>
        <w:t xml:space="preserve"> algorithm reduce</w:t>
      </w:r>
      <w:r>
        <w:rPr>
          <w:rFonts w:hint="eastAsia"/>
        </w:rPr>
        <w:t>s</w:t>
      </w:r>
      <w:r>
        <w:t xml:space="preserve"> both the number of FPs </w:t>
      </w:r>
      <w:r w:rsidRPr="00D86908">
        <w:t>and FNs</w:t>
      </w:r>
      <w:r w:rsidRPr="009D2FC4">
        <w:rPr>
          <w:rFonts w:hint="eastAsia"/>
        </w:rPr>
        <w:t>,</w:t>
      </w:r>
      <w:r w:rsidRPr="009D2FC4">
        <w:t xml:space="preserve"> and increase</w:t>
      </w:r>
      <w:r w:rsidRPr="009D2FC4">
        <w:rPr>
          <w:rFonts w:hint="eastAsia"/>
        </w:rPr>
        <w:t>s</w:t>
      </w:r>
      <w:r w:rsidRPr="009D2FC4">
        <w:t xml:space="preserve"> the efficiency of </w:t>
      </w:r>
      <w:r w:rsidRPr="00300759">
        <w:rPr>
          <w:rFonts w:hint="eastAsia"/>
        </w:rPr>
        <w:t>APP</w:t>
      </w:r>
      <w:r w:rsidRPr="009D2FC4">
        <w:t>. CWV not only investig</w:t>
      </w:r>
      <w:r w:rsidRPr="00755DC0">
        <w:t>ate</w:t>
      </w:r>
      <w:r w:rsidRPr="00755DC0">
        <w:rPr>
          <w:rFonts w:hint="eastAsia"/>
        </w:rPr>
        <w:t>s</w:t>
      </w:r>
      <w:r w:rsidRPr="00755DC0">
        <w:t xml:space="preserve"> the detection creditabilities of multiple IDSs to overcome the limitation of one IDS, but also reduce</w:t>
      </w:r>
      <w:r w:rsidRPr="00755DC0">
        <w:rPr>
          <w:rFonts w:hint="eastAsia"/>
        </w:rPr>
        <w:t>s</w:t>
      </w:r>
      <w:r w:rsidRPr="00755DC0">
        <w:t xml:space="preserve"> the number of FPs and FNs to decrease the heavy workload of analyst. </w:t>
      </w:r>
      <w:r w:rsidRPr="00755DC0">
        <w:rPr>
          <w:rFonts w:hint="eastAsia"/>
        </w:rPr>
        <w:t>A</w:t>
      </w:r>
      <w:r w:rsidRPr="00755DC0">
        <w:t>ccording to the goals and methods of the above works,</w:t>
      </w:r>
      <w:r w:rsidRPr="00755DC0">
        <w:rPr>
          <w:rFonts w:hint="eastAsia"/>
        </w:rPr>
        <w:t xml:space="preserve"> </w:t>
      </w:r>
      <w:r w:rsidRPr="00300759">
        <w:rPr>
          <w:rFonts w:hint="eastAsia"/>
        </w:rPr>
        <w:t xml:space="preserve">as </w:t>
      </w:r>
      <w:r w:rsidRPr="00755DC0">
        <w:rPr>
          <w:rFonts w:hint="eastAsia"/>
        </w:rPr>
        <w:t xml:space="preserve">summarized in Table </w:t>
      </w:r>
      <w:r w:rsidR="00195444">
        <w:rPr>
          <w:rFonts w:hint="eastAsia"/>
          <w:lang w:eastAsia="zh-TW"/>
        </w:rPr>
        <w:t>I</w:t>
      </w:r>
      <w:r w:rsidRPr="00755DC0">
        <w:rPr>
          <w:rFonts w:hint="eastAsia"/>
        </w:rPr>
        <w:t>,</w:t>
      </w:r>
      <w:r w:rsidRPr="00755DC0">
        <w:t xml:space="preserve"> this </w:t>
      </w:r>
      <w:r w:rsidRPr="00300759">
        <w:rPr>
          <w:rFonts w:hint="eastAsia"/>
        </w:rPr>
        <w:t>work</w:t>
      </w:r>
      <w:r w:rsidRPr="00755DC0">
        <w:t xml:space="preserve"> will focus on the comparison of MV and CWV </w:t>
      </w:r>
      <w:r w:rsidRPr="00755DC0">
        <w:rPr>
          <w:rFonts w:hint="eastAsia"/>
        </w:rPr>
        <w:t>and</w:t>
      </w:r>
      <w:r w:rsidRPr="00755DC0">
        <w:t xml:space="preserve"> evaluate the efficiency of two </w:t>
      </w:r>
      <w:r>
        <w:t>algorithms</w:t>
      </w:r>
      <w:r w:rsidRPr="00727680">
        <w:rPr>
          <w:color w:val="0000CC"/>
        </w:rPr>
        <w:t>.</w:t>
      </w:r>
    </w:p>
    <w:p w:rsidR="00E0580E" w:rsidRDefault="00E0580E" w:rsidP="00E0580E">
      <w:pPr>
        <w:pStyle w:val="InitialBodyText"/>
        <w:rPr>
          <w:lang w:eastAsia="zh-TW"/>
        </w:rPr>
      </w:pPr>
    </w:p>
    <w:p w:rsidR="004F3153" w:rsidRDefault="004F3153" w:rsidP="00E0580E">
      <w:pPr>
        <w:pStyle w:val="InitialBodyText"/>
        <w:rPr>
          <w:lang w:eastAsia="zh-TW"/>
        </w:rPr>
      </w:pPr>
    </w:p>
    <w:p w:rsidR="004F3153" w:rsidRDefault="004F3153" w:rsidP="00E0580E">
      <w:pPr>
        <w:pStyle w:val="InitialBodyText"/>
        <w:rPr>
          <w:lang w:eastAsia="zh-TW"/>
        </w:rPr>
      </w:pPr>
    </w:p>
    <w:p w:rsidR="004F3153" w:rsidRDefault="004F3153" w:rsidP="00E0580E">
      <w:pPr>
        <w:pStyle w:val="InitialBodyText"/>
        <w:rPr>
          <w:lang w:eastAsia="zh-TW"/>
        </w:rPr>
      </w:pPr>
    </w:p>
    <w:p w:rsidR="004F3153" w:rsidRDefault="004F3153" w:rsidP="00E0580E">
      <w:pPr>
        <w:pStyle w:val="InitialBodyText"/>
        <w:rPr>
          <w:lang w:eastAsia="zh-TW"/>
        </w:rPr>
      </w:pPr>
    </w:p>
    <w:p w:rsidR="004F3153" w:rsidRDefault="004F3153" w:rsidP="00E0580E">
      <w:pPr>
        <w:pStyle w:val="InitialBodyText"/>
        <w:rPr>
          <w:lang w:eastAsia="zh-TW"/>
        </w:rPr>
      </w:pPr>
    </w:p>
    <w:p w:rsidR="004F3153" w:rsidRDefault="004F3153" w:rsidP="00E0580E">
      <w:pPr>
        <w:pStyle w:val="InitialBodyText"/>
        <w:rPr>
          <w:lang w:eastAsia="zh-TW"/>
        </w:rPr>
      </w:pPr>
    </w:p>
    <w:p w:rsidR="004F3153" w:rsidRDefault="004F3153" w:rsidP="00E0580E">
      <w:pPr>
        <w:pStyle w:val="InitialBodyText"/>
        <w:rPr>
          <w:lang w:eastAsia="zh-TW"/>
        </w:rPr>
      </w:pPr>
    </w:p>
    <w:p w:rsidR="004F3153" w:rsidRDefault="004F3153" w:rsidP="00E0580E">
      <w:pPr>
        <w:pStyle w:val="InitialBodyText"/>
        <w:rPr>
          <w:lang w:eastAsia="zh-TW"/>
        </w:rPr>
      </w:pPr>
    </w:p>
    <w:p w:rsidR="004F3153" w:rsidRDefault="004F3153" w:rsidP="00E0580E">
      <w:pPr>
        <w:pStyle w:val="InitialBodyText"/>
        <w:rPr>
          <w:lang w:eastAsia="zh-TW"/>
        </w:rPr>
      </w:pPr>
    </w:p>
    <w:p w:rsidR="004F3153" w:rsidRPr="002C52C9" w:rsidRDefault="004F3153" w:rsidP="00E0580E">
      <w:pPr>
        <w:pStyle w:val="InitialBodyText"/>
        <w:rPr>
          <w:lang w:eastAsia="zh-TW"/>
        </w:rPr>
      </w:pPr>
    </w:p>
    <w:p w:rsidR="00E0580E" w:rsidRPr="00F90C4D" w:rsidRDefault="00E0580E" w:rsidP="00E0580E">
      <w:pPr>
        <w:pStyle w:val="TableCaption"/>
      </w:pPr>
      <w:r w:rsidRPr="00F90C4D">
        <w:t xml:space="preserve">Table I. Comparison of </w:t>
      </w:r>
      <w:r w:rsidR="008F5C33">
        <w:rPr>
          <w:rFonts w:hint="eastAsia"/>
          <w:lang w:eastAsia="zh-TW"/>
        </w:rPr>
        <w:t>M</w:t>
      </w:r>
      <w:r w:rsidR="008F5C33">
        <w:t xml:space="preserve">ethods of </w:t>
      </w:r>
      <w:r w:rsidR="008F5C33">
        <w:rPr>
          <w:rFonts w:hint="eastAsia"/>
          <w:lang w:eastAsia="zh-TW"/>
        </w:rPr>
        <w:t>A</w:t>
      </w:r>
      <w:r w:rsidRPr="00F90C4D">
        <w:t xml:space="preserve">lert </w:t>
      </w:r>
      <w:r w:rsidR="008F5C33">
        <w:rPr>
          <w:rFonts w:hint="eastAsia"/>
          <w:lang w:eastAsia="zh-TW"/>
        </w:rPr>
        <w:t>P</w:t>
      </w:r>
      <w:r w:rsidRPr="00F90C4D">
        <w:t>ost-processing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1832"/>
        <w:gridCol w:w="1208"/>
        <w:gridCol w:w="1216"/>
        <w:gridCol w:w="1251"/>
        <w:gridCol w:w="1216"/>
      </w:tblGrid>
      <w:tr w:rsidR="00E0580E" w:rsidRPr="00F90C4D" w:rsidTr="0073535A">
        <w:trPr>
          <w:jc w:val="center"/>
        </w:trPr>
        <w:tc>
          <w:tcPr>
            <w:tcW w:w="1413"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jc w:val="center"/>
              <w:rPr>
                <w:lang w:eastAsia="zh-TW"/>
              </w:rPr>
            </w:pPr>
            <w:r w:rsidRPr="00F90C4D">
              <w:t>Approach</w:t>
            </w:r>
          </w:p>
        </w:tc>
        <w:tc>
          <w:tcPr>
            <w:tcW w:w="1832"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jc w:val="center"/>
            </w:pPr>
            <w:r w:rsidRPr="00F90C4D">
              <w:t>Goal</w:t>
            </w:r>
          </w:p>
        </w:tc>
        <w:tc>
          <w:tcPr>
            <w:tcW w:w="1208"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jc w:val="center"/>
            </w:pPr>
            <w:r w:rsidRPr="00F90C4D">
              <w:t>Number of IDSs</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jc w:val="center"/>
            </w:pPr>
            <w:r w:rsidRPr="00F90C4D">
              <w:rPr>
                <w:rFonts w:hint="eastAsia"/>
              </w:rPr>
              <w:t>FNs i</w:t>
            </w:r>
            <w:r w:rsidRPr="00F90C4D">
              <w:t>nvestigation</w:t>
            </w:r>
          </w:p>
        </w:tc>
        <w:tc>
          <w:tcPr>
            <w:tcW w:w="1251"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jc w:val="center"/>
            </w:pPr>
            <w:r w:rsidRPr="00F90C4D">
              <w:t>Output</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jc w:val="center"/>
            </w:pPr>
            <w:r w:rsidRPr="00F90C4D">
              <w:t>Creditability</w:t>
            </w:r>
          </w:p>
        </w:tc>
      </w:tr>
      <w:tr w:rsidR="00E0580E" w:rsidRPr="00F90C4D" w:rsidTr="0073535A">
        <w:trPr>
          <w:jc w:val="center"/>
        </w:trPr>
        <w:tc>
          <w:tcPr>
            <w:tcW w:w="1413"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rPr>
                <w:lang w:eastAsia="zh-TW"/>
              </w:rPr>
            </w:pPr>
            <w:r w:rsidRPr="00F90C4D">
              <w:t>Alert correlation</w:t>
            </w:r>
          </w:p>
        </w:tc>
        <w:tc>
          <w:tcPr>
            <w:tcW w:w="1832"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sym w:font="Wingdings" w:char="F09F"/>
            </w:r>
            <w:r w:rsidRPr="00F90C4D">
              <w:t>Merge alerts for a high-level view of attack</w:t>
            </w:r>
          </w:p>
        </w:tc>
        <w:tc>
          <w:tcPr>
            <w:tcW w:w="1208"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One</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N/A</w:t>
            </w:r>
          </w:p>
        </w:tc>
        <w:tc>
          <w:tcPr>
            <w:tcW w:w="1251"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Attack graph</w:t>
            </w:r>
            <w:r w:rsidRPr="00F90C4D">
              <w:rPr>
                <w:rFonts w:hint="eastAsia"/>
              </w:rPr>
              <w:t>s</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N/A</w:t>
            </w:r>
          </w:p>
        </w:tc>
      </w:tr>
      <w:tr w:rsidR="00E0580E" w:rsidRPr="00F90C4D" w:rsidTr="0073535A">
        <w:trPr>
          <w:jc w:val="center"/>
        </w:trPr>
        <w:tc>
          <w:tcPr>
            <w:tcW w:w="1413"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rPr>
                <w:lang w:eastAsia="zh-TW"/>
              </w:rPr>
            </w:pPr>
            <w:r w:rsidRPr="00E10BD1">
              <w:rPr>
                <w:rFonts w:ascii="Times New Roman" w:hAnsi="Times New Roman"/>
              </w:rPr>
              <w:t>Alert cluste</w:t>
            </w:r>
            <w:r w:rsidRPr="00F90C4D">
              <w:t>ring</w:t>
            </w:r>
          </w:p>
        </w:tc>
        <w:tc>
          <w:tcPr>
            <w:tcW w:w="1832"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sym w:font="Wingdings" w:char="F09F"/>
            </w:r>
            <w:r w:rsidRPr="00F90C4D">
              <w:t>Identify root causes of alerts</w:t>
            </w:r>
          </w:p>
        </w:tc>
        <w:tc>
          <w:tcPr>
            <w:tcW w:w="1208"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One</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N/A</w:t>
            </w:r>
          </w:p>
        </w:tc>
        <w:tc>
          <w:tcPr>
            <w:tcW w:w="1251"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Alert clusters</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N/A</w:t>
            </w:r>
          </w:p>
        </w:tc>
      </w:tr>
      <w:tr w:rsidR="00E0580E" w:rsidRPr="00F90C4D" w:rsidTr="0073535A">
        <w:trPr>
          <w:jc w:val="center"/>
        </w:trPr>
        <w:tc>
          <w:tcPr>
            <w:tcW w:w="1413"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rPr>
                <w:lang w:eastAsia="zh-TW"/>
              </w:rPr>
            </w:pPr>
            <w:r w:rsidRPr="00F90C4D">
              <w:t>Alert classification</w:t>
            </w:r>
          </w:p>
        </w:tc>
        <w:tc>
          <w:tcPr>
            <w:tcW w:w="1832"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sym w:font="Wingdings" w:char="F09F"/>
            </w:r>
            <w:r w:rsidRPr="00F90C4D">
              <w:t>Reduce FP</w:t>
            </w:r>
          </w:p>
          <w:p w:rsidR="00E0580E" w:rsidRPr="00F90C4D" w:rsidRDefault="00E0580E" w:rsidP="0073535A">
            <w:pPr>
              <w:pStyle w:val="Tablebody"/>
            </w:pPr>
            <w:r w:rsidRPr="00F90C4D">
              <w:sym w:font="Wingdings" w:char="F09F"/>
            </w:r>
            <w:r w:rsidRPr="00F90C4D">
              <w:t>Reduce analyst’s workload</w:t>
            </w:r>
          </w:p>
        </w:tc>
        <w:tc>
          <w:tcPr>
            <w:tcW w:w="1208"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One</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N/A</w:t>
            </w:r>
          </w:p>
        </w:tc>
        <w:tc>
          <w:tcPr>
            <w:tcW w:w="1251"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TP/FP</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N/A</w:t>
            </w:r>
          </w:p>
        </w:tc>
      </w:tr>
      <w:tr w:rsidR="00E0580E" w:rsidRPr="00F90C4D" w:rsidTr="0073535A">
        <w:trPr>
          <w:jc w:val="center"/>
        </w:trPr>
        <w:tc>
          <w:tcPr>
            <w:tcW w:w="1413"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rPr>
                <w:lang w:eastAsia="zh-TW"/>
              </w:rPr>
            </w:pPr>
            <w:r w:rsidRPr="00F90C4D">
              <w:t>Majority Voting (MV)</w:t>
            </w:r>
          </w:p>
        </w:tc>
        <w:tc>
          <w:tcPr>
            <w:tcW w:w="1832"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sym w:font="Wingdings" w:char="F09F"/>
            </w:r>
            <w:r w:rsidRPr="00F90C4D">
              <w:t>Reduce FP/FN</w:t>
            </w:r>
          </w:p>
          <w:p w:rsidR="00E0580E" w:rsidRPr="00F90C4D" w:rsidRDefault="00E0580E" w:rsidP="0073535A">
            <w:pPr>
              <w:pStyle w:val="Tablebody"/>
            </w:pPr>
            <w:r w:rsidRPr="00F90C4D">
              <w:sym w:font="Wingdings" w:char="F09F"/>
            </w:r>
            <w:r w:rsidRPr="00F90C4D">
              <w:t>Reduce analyst’s workload</w:t>
            </w:r>
          </w:p>
        </w:tc>
        <w:tc>
          <w:tcPr>
            <w:tcW w:w="1208"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Multiple</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Yes (by some IDSs)</w:t>
            </w:r>
          </w:p>
        </w:tc>
        <w:tc>
          <w:tcPr>
            <w:tcW w:w="1251"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FP/FN</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N/A</w:t>
            </w:r>
          </w:p>
        </w:tc>
      </w:tr>
      <w:tr w:rsidR="00E0580E" w:rsidRPr="00F90C4D" w:rsidTr="0073535A">
        <w:trPr>
          <w:jc w:val="center"/>
        </w:trPr>
        <w:tc>
          <w:tcPr>
            <w:tcW w:w="1413"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Creditability-based Weighted Voting (CWV)</w:t>
            </w:r>
          </w:p>
        </w:tc>
        <w:tc>
          <w:tcPr>
            <w:tcW w:w="1832"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sym w:font="Wingdings" w:char="F09F"/>
            </w:r>
            <w:r w:rsidRPr="00F90C4D">
              <w:t>Reduce FP/FN</w:t>
            </w:r>
          </w:p>
          <w:p w:rsidR="00E0580E" w:rsidRPr="00F90C4D" w:rsidRDefault="00E0580E" w:rsidP="0073535A">
            <w:pPr>
              <w:pStyle w:val="Tablebody"/>
            </w:pPr>
            <w:r w:rsidRPr="00F90C4D">
              <w:sym w:font="Wingdings" w:char="F09F"/>
            </w:r>
            <w:r w:rsidRPr="00F90C4D">
              <w:t>Reduce analyst’s workload</w:t>
            </w:r>
          </w:p>
        </w:tc>
        <w:tc>
          <w:tcPr>
            <w:tcW w:w="1208"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Multiple</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Yes (by some IDSs)</w:t>
            </w:r>
          </w:p>
        </w:tc>
        <w:tc>
          <w:tcPr>
            <w:tcW w:w="1251"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TP/FP/TN/FN</w:t>
            </w:r>
          </w:p>
        </w:tc>
        <w:tc>
          <w:tcPr>
            <w:tcW w:w="1216" w:type="dxa"/>
            <w:tcBorders>
              <w:top w:val="single" w:sz="4" w:space="0" w:color="auto"/>
              <w:left w:val="single" w:sz="4" w:space="0" w:color="auto"/>
              <w:bottom w:val="single" w:sz="4" w:space="0" w:color="auto"/>
              <w:right w:val="single" w:sz="4" w:space="0" w:color="auto"/>
            </w:tcBorders>
          </w:tcPr>
          <w:p w:rsidR="00E0580E" w:rsidRPr="00F90C4D" w:rsidRDefault="00E0580E" w:rsidP="0073535A">
            <w:pPr>
              <w:pStyle w:val="Tablebody"/>
            </w:pPr>
            <w:r w:rsidRPr="00F90C4D">
              <w:t>Yes</w:t>
            </w:r>
          </w:p>
        </w:tc>
      </w:tr>
    </w:tbl>
    <w:p w:rsidR="00D63D31" w:rsidRDefault="00D63D31" w:rsidP="00D63D31">
      <w:pPr>
        <w:pStyle w:val="21"/>
      </w:pPr>
      <w:r>
        <w:rPr>
          <w:rFonts w:hint="eastAsia"/>
          <w:lang w:eastAsia="zh-TW"/>
        </w:rPr>
        <w:t>Generation Methods of FP/FN Datasets</w:t>
      </w:r>
    </w:p>
    <w:p w:rsidR="00D63D31" w:rsidRDefault="00752E1E" w:rsidP="00D63D31">
      <w:pPr>
        <w:pStyle w:val="InitialBodyText"/>
      </w:pPr>
      <w:r w:rsidRPr="00EE64F8">
        <w:t xml:space="preserve">In order to evaluate the </w:t>
      </w:r>
      <w:r w:rsidRPr="00EE64F8">
        <w:rPr>
          <w:rFonts w:hint="eastAsia"/>
        </w:rPr>
        <w:t xml:space="preserve">detection </w:t>
      </w:r>
      <w:r w:rsidRPr="00EE64F8">
        <w:t>capabilit</w:t>
      </w:r>
      <w:r w:rsidRPr="00EE64F8">
        <w:rPr>
          <w:rFonts w:hint="eastAsia"/>
        </w:rPr>
        <w:t xml:space="preserve">ies </w:t>
      </w:r>
      <w:r>
        <w:t>of IDSs, the way</w:t>
      </w:r>
      <w:r w:rsidRPr="00EE64F8">
        <w:t xml:space="preserve"> to generate test trace datasets ha</w:t>
      </w:r>
      <w:r w:rsidRPr="00752E1E">
        <w:rPr>
          <w:rFonts w:hint="eastAsia"/>
        </w:rPr>
        <w:t>s</w:t>
      </w:r>
      <w:r w:rsidRPr="00EE64F8">
        <w:t xml:space="preserve"> been considered. </w:t>
      </w:r>
      <w:r w:rsidRPr="00752E1E">
        <w:rPr>
          <w:rFonts w:hint="eastAsia"/>
        </w:rPr>
        <w:t>S</w:t>
      </w:r>
      <w:r w:rsidRPr="00EE64F8">
        <w:t>ome researchers provided the real-world traffic traces for evaluating FP</w:t>
      </w:r>
      <w:r w:rsidRPr="00752E1E">
        <w:rPr>
          <w:rFonts w:hint="eastAsia"/>
        </w:rPr>
        <w:t>s</w:t>
      </w:r>
      <w:r w:rsidRPr="00EE64F8">
        <w:t xml:space="preserve"> and FN</w:t>
      </w:r>
      <w:r w:rsidRPr="00752E1E">
        <w:rPr>
          <w:rFonts w:hint="eastAsia"/>
        </w:rPr>
        <w:t>s</w:t>
      </w:r>
      <w:r w:rsidRPr="00EE64F8">
        <w:t xml:space="preserve"> to measure the accuracy of the IDSs</w:t>
      </w:r>
      <w:r w:rsidRPr="00E0789A">
        <w:t xml:space="preserve"> </w:t>
      </w:r>
      <w:r w:rsidR="00863387" w:rsidRPr="00E0789A">
        <w:rPr>
          <w:rFonts w:hint="eastAsia"/>
          <w:lang w:eastAsia="zh-TW"/>
        </w:rPr>
        <w:t>[</w:t>
      </w:r>
      <w:r w:rsidR="00863387" w:rsidRPr="00E0789A">
        <w:rPr>
          <w:lang w:eastAsia="zh-TW"/>
        </w:rPr>
        <w:t>Chen</w:t>
      </w:r>
      <w:r w:rsidR="00863387" w:rsidRPr="00E0789A">
        <w:rPr>
          <w:rFonts w:hint="eastAsia"/>
          <w:lang w:eastAsia="zh-TW"/>
        </w:rPr>
        <w:t xml:space="preserve"> et al. 2009; Lin et al. 2010]</w:t>
      </w:r>
      <w:r w:rsidRPr="00E0789A">
        <w:t>.</w:t>
      </w:r>
    </w:p>
    <w:p w:rsidR="00C24ACD" w:rsidRPr="00727680" w:rsidRDefault="00C24ACD" w:rsidP="00C24ACD">
      <w:pPr>
        <w:pStyle w:val="InitialBodyTextIndent"/>
        <w:rPr>
          <w:color w:val="0000CC"/>
        </w:rPr>
      </w:pPr>
      <w:r w:rsidRPr="00721C92">
        <w:rPr>
          <w:rFonts w:hint="eastAsia"/>
        </w:rPr>
        <w:t xml:space="preserve">As shown in Figure 1, </w:t>
      </w:r>
      <w:r w:rsidRPr="00721C92">
        <w:t xml:space="preserve">Lin et al. designed </w:t>
      </w:r>
      <w:r w:rsidRPr="00721C92">
        <w:rPr>
          <w:rFonts w:hint="eastAsia"/>
        </w:rPr>
        <w:t>an</w:t>
      </w:r>
      <w:r w:rsidRPr="00721C92">
        <w:t xml:space="preserve"> Active Trace Collection (ATC</w:t>
      </w:r>
      <w:r w:rsidRPr="00E0789A">
        <w:t xml:space="preserve">) </w:t>
      </w:r>
      <w:r w:rsidR="00626234" w:rsidRPr="00E0789A">
        <w:rPr>
          <w:rFonts w:hint="eastAsia"/>
          <w:lang w:eastAsia="zh-TW"/>
        </w:rPr>
        <w:t>[Lin et al. 2010]</w:t>
      </w:r>
      <w:r w:rsidRPr="00E0789A">
        <w:rPr>
          <w:rFonts w:hint="eastAsia"/>
        </w:rPr>
        <w:t xml:space="preserve"> to actively extract and classify suspicious traces from real-world traffic </w:t>
      </w:r>
      <w:r w:rsidRPr="00721C92">
        <w:rPr>
          <w:rFonts w:hint="eastAsia"/>
        </w:rPr>
        <w:t>captured in t</w:t>
      </w:r>
      <w:r w:rsidRPr="00E0789A">
        <w:rPr>
          <w:rFonts w:hint="eastAsia"/>
        </w:rPr>
        <w:t xml:space="preserve">he NCTU Beta Site </w:t>
      </w:r>
      <w:r w:rsidR="004371FE" w:rsidRPr="00E0789A">
        <w:rPr>
          <w:rFonts w:hint="eastAsia"/>
          <w:lang w:eastAsia="zh-TW"/>
        </w:rPr>
        <w:t>[Lin et al. 2010]</w:t>
      </w:r>
      <w:r w:rsidRPr="00E0789A">
        <w:rPr>
          <w:rFonts w:hint="eastAsia"/>
        </w:rPr>
        <w:t xml:space="preserve">. </w:t>
      </w:r>
      <w:r w:rsidRPr="00E0789A">
        <w:t xml:space="preserve">First, </w:t>
      </w:r>
      <w:r w:rsidRPr="00E0789A">
        <w:rPr>
          <w:rFonts w:hint="eastAsia"/>
        </w:rPr>
        <w:t xml:space="preserve">in the extraction module, </w:t>
      </w:r>
      <w:r w:rsidRPr="00E0789A">
        <w:t xml:space="preserve">it uses a traffic replay tool to replay </w:t>
      </w:r>
      <w:r w:rsidRPr="00E0789A">
        <w:rPr>
          <w:rFonts w:hint="eastAsia"/>
        </w:rPr>
        <w:t xml:space="preserve">the </w:t>
      </w:r>
      <w:r w:rsidRPr="00E0789A">
        <w:t>captured tr</w:t>
      </w:r>
      <w:r w:rsidRPr="00EE64F8">
        <w:t xml:space="preserve">affic to multiple IDSs. If </w:t>
      </w:r>
      <w:proofErr w:type="gramStart"/>
      <w:r w:rsidRPr="00EE64F8">
        <w:t>an IDS</w:t>
      </w:r>
      <w:proofErr w:type="gramEnd"/>
      <w:r w:rsidRPr="00EE64F8">
        <w:t xml:space="preserve"> detects specific behavior in the traffic</w:t>
      </w:r>
      <w:r w:rsidRPr="00EE64F8">
        <w:rPr>
          <w:rFonts w:hint="eastAsia"/>
        </w:rPr>
        <w:t>,</w:t>
      </w:r>
      <w:r w:rsidRPr="00EE64F8">
        <w:t xml:space="preserve"> it will trigger a</w:t>
      </w:r>
      <w:r w:rsidRPr="00EE64F8">
        <w:rPr>
          <w:rFonts w:hint="eastAsia"/>
        </w:rPr>
        <w:t>n</w:t>
      </w:r>
      <w:r w:rsidRPr="00EE64F8">
        <w:t xml:space="preserve"> alert.</w:t>
      </w:r>
      <w:r w:rsidRPr="00AB787E">
        <w:rPr>
          <w:color w:val="FF0000"/>
        </w:rPr>
        <w:t xml:space="preserve"> </w:t>
      </w:r>
      <w:r w:rsidRPr="00023E5B">
        <w:t>According to the IDSs’ alerts, the ATC finds out the anchor packets that trigger the alerts by comparing five fields, i.e., source/destination IP addresses, source/destination ports, and protocol</w:t>
      </w:r>
      <w:r w:rsidRPr="00C24ACD">
        <w:rPr>
          <w:rFonts w:hint="eastAsia"/>
        </w:rPr>
        <w:t>s</w:t>
      </w:r>
      <w:r w:rsidRPr="00023E5B">
        <w:t xml:space="preserve">, </w:t>
      </w:r>
      <w:r w:rsidRPr="00C24ACD">
        <w:rPr>
          <w:rFonts w:hint="eastAsia"/>
        </w:rPr>
        <w:t xml:space="preserve">and then </w:t>
      </w:r>
      <w:r w:rsidRPr="00023E5B">
        <w:t xml:space="preserve">processes </w:t>
      </w:r>
      <w:r w:rsidRPr="00C24ACD">
        <w:rPr>
          <w:rFonts w:hint="eastAsia"/>
        </w:rPr>
        <w:t xml:space="preserve">the </w:t>
      </w:r>
      <w:r w:rsidRPr="00023E5B">
        <w:t>packet and connection association to extract each session into the packet traces.</w:t>
      </w:r>
      <w:r w:rsidRPr="00023E5B">
        <w:rPr>
          <w:rFonts w:hint="eastAsia"/>
        </w:rPr>
        <w:t xml:space="preserve"> </w:t>
      </w:r>
      <w:r>
        <w:t>Second</w:t>
      </w:r>
      <w:r w:rsidRPr="00023E5B">
        <w:t xml:space="preserve">, </w:t>
      </w:r>
      <w:r w:rsidRPr="00023E5B">
        <w:rPr>
          <w:rFonts w:hint="eastAsia"/>
        </w:rPr>
        <w:t xml:space="preserve">in </w:t>
      </w:r>
      <w:r w:rsidRPr="00C24ACD">
        <w:rPr>
          <w:rFonts w:hint="eastAsia"/>
        </w:rPr>
        <w:t xml:space="preserve">the </w:t>
      </w:r>
      <w:r w:rsidRPr="00023E5B">
        <w:rPr>
          <w:rFonts w:hint="eastAsia"/>
        </w:rPr>
        <w:t xml:space="preserve">classification module, </w:t>
      </w:r>
      <w:r w:rsidRPr="00C24ACD">
        <w:rPr>
          <w:rFonts w:hint="eastAsia"/>
        </w:rPr>
        <w:t xml:space="preserve">according to the alert messages, </w:t>
      </w:r>
      <w:r w:rsidRPr="002F27E8">
        <w:t>the ATC classifies the traces into different categories by keywords.</w:t>
      </w:r>
      <w:r w:rsidRPr="002F27E8">
        <w:rPr>
          <w:rFonts w:hint="eastAsia"/>
        </w:rPr>
        <w:t xml:space="preserve"> </w:t>
      </w:r>
      <w:r w:rsidRPr="002F27E8">
        <w:t xml:space="preserve">It defines ten categories, such as </w:t>
      </w:r>
      <w:r w:rsidRPr="002F27E8">
        <w:rPr>
          <w:i/>
        </w:rPr>
        <w:t>Web</w:t>
      </w:r>
      <w:r w:rsidRPr="002F27E8">
        <w:t xml:space="preserve">, </w:t>
      </w:r>
      <w:r w:rsidRPr="002F27E8">
        <w:rPr>
          <w:i/>
        </w:rPr>
        <w:t>File Transfer</w:t>
      </w:r>
      <w:r w:rsidRPr="002F27E8">
        <w:t xml:space="preserve">, </w:t>
      </w:r>
      <w:r w:rsidRPr="002F27E8">
        <w:rPr>
          <w:i/>
        </w:rPr>
        <w:t>Remote Access</w:t>
      </w:r>
      <w:r w:rsidRPr="002F27E8">
        <w:t xml:space="preserve">, etc. </w:t>
      </w:r>
      <w:r w:rsidRPr="00C24ACD">
        <w:rPr>
          <w:rFonts w:hint="eastAsia"/>
        </w:rPr>
        <w:t xml:space="preserve">Each category uses the corresponding protocol names as its keywords. For example, the Web category uses HTTP as its keywords. Others can be </w:t>
      </w:r>
      <w:r w:rsidRPr="00C24ACD">
        <w:t>referred</w:t>
      </w:r>
      <w:r w:rsidRPr="00295CFF">
        <w:rPr>
          <w:rFonts w:hint="eastAsia"/>
        </w:rPr>
        <w:t xml:space="preserve"> to </w:t>
      </w:r>
      <w:r w:rsidR="00E634EF" w:rsidRPr="00295CFF">
        <w:rPr>
          <w:rFonts w:hint="eastAsia"/>
          <w:lang w:eastAsia="zh-TW"/>
        </w:rPr>
        <w:t>[Lin et al. 2010]</w:t>
      </w:r>
      <w:r w:rsidRPr="00295CFF">
        <w:rPr>
          <w:rFonts w:hint="eastAsia"/>
        </w:rPr>
        <w:t>.</w:t>
      </w:r>
      <w:r w:rsidRPr="00C24ACD">
        <w:rPr>
          <w:rFonts w:hint="eastAsia"/>
        </w:rPr>
        <w:t xml:space="preserve"> </w:t>
      </w:r>
      <w:r w:rsidRPr="002F27E8">
        <w:t xml:space="preserve">Up to now, the suspicious classified </w:t>
      </w:r>
      <w:r>
        <w:t>traces have been collected</w:t>
      </w:r>
      <w:r w:rsidRPr="00C24ACD">
        <w:rPr>
          <w:rFonts w:hint="eastAsia"/>
        </w:rPr>
        <w:t>.</w:t>
      </w:r>
    </w:p>
    <w:p w:rsidR="00C24ACD" w:rsidRDefault="002C52C9" w:rsidP="00C24ACD">
      <w:pPr>
        <w:pStyle w:val="InitialBodyTextIndent"/>
        <w:rPr>
          <w:lang w:eastAsia="zh-TW"/>
        </w:rPr>
      </w:pPr>
      <w:r w:rsidRPr="00EE64F8">
        <w:rPr>
          <w:rFonts w:hint="eastAsia"/>
        </w:rPr>
        <w:t xml:space="preserve">Besides, </w:t>
      </w:r>
      <w:r w:rsidRPr="00EE64F8">
        <w:t xml:space="preserve">the detection of </w:t>
      </w:r>
      <w:r w:rsidRPr="00295CFF">
        <w:t>IDSs may be incorrect due to FPs and FNs. Lin et al.</w:t>
      </w:r>
      <w:r w:rsidRPr="00295CFF">
        <w:rPr>
          <w:rFonts w:hint="eastAsia"/>
        </w:rPr>
        <w:t xml:space="preserve"> also proposed a FP/FN Assessment (FPNA) </w:t>
      </w:r>
      <w:r w:rsidR="00025155" w:rsidRPr="00295CFF">
        <w:rPr>
          <w:rFonts w:hint="eastAsia"/>
          <w:lang w:eastAsia="zh-TW"/>
        </w:rPr>
        <w:t>[Lin et al. 2010]</w:t>
      </w:r>
      <w:r w:rsidRPr="00295CFF">
        <w:rPr>
          <w:rFonts w:hint="eastAsia"/>
        </w:rPr>
        <w:t xml:space="preserve">, </w:t>
      </w:r>
      <w:r w:rsidRPr="00EE64F8">
        <w:rPr>
          <w:rFonts w:hint="eastAsia"/>
        </w:rPr>
        <w:t xml:space="preserve">which </w:t>
      </w:r>
      <w:r w:rsidRPr="00EE64F8">
        <w:t>analyze</w:t>
      </w:r>
      <w:r w:rsidRPr="002C52C9">
        <w:rPr>
          <w:rFonts w:hint="eastAsia"/>
        </w:rPr>
        <w:t>s</w:t>
      </w:r>
      <w:r w:rsidRPr="00EE64F8">
        <w:t xml:space="preserve"> the FP and FN cases</w:t>
      </w:r>
      <w:r w:rsidRPr="00EE64F8">
        <w:rPr>
          <w:rFonts w:hint="eastAsia"/>
        </w:rPr>
        <w:t xml:space="preserve"> and investigates the causes of FPs and FNs. First, </w:t>
      </w:r>
      <w:r w:rsidRPr="00EE64F8">
        <w:t xml:space="preserve">it finds out </w:t>
      </w:r>
      <w:r w:rsidRPr="00EE64F8">
        <w:rPr>
          <w:rFonts w:hint="eastAsia"/>
        </w:rPr>
        <w:t xml:space="preserve">potential </w:t>
      </w:r>
      <w:r w:rsidRPr="00EE64F8">
        <w:t xml:space="preserve">FPs and FNs of the IDSs with </w:t>
      </w:r>
      <w:r w:rsidRPr="002C52C9">
        <w:rPr>
          <w:rFonts w:hint="eastAsia"/>
        </w:rPr>
        <w:t xml:space="preserve">a </w:t>
      </w:r>
      <w:r w:rsidRPr="00F07DF9">
        <w:t xml:space="preserve">voting algorithm (e.g., majority voting). Next, </w:t>
      </w:r>
      <w:r w:rsidRPr="00F07DF9">
        <w:rPr>
          <w:rFonts w:hint="eastAsia"/>
        </w:rPr>
        <w:t xml:space="preserve">in FP/FN analysis, </w:t>
      </w:r>
      <w:r w:rsidRPr="00F07DF9">
        <w:t xml:space="preserve">it replays the </w:t>
      </w:r>
      <w:r w:rsidRPr="00F07DF9">
        <w:rPr>
          <w:rFonts w:hint="eastAsia"/>
        </w:rPr>
        <w:t xml:space="preserve">corresponding </w:t>
      </w:r>
      <w:r w:rsidRPr="00F07DF9">
        <w:t>extracted traces based on the alerts to the IDS</w:t>
      </w:r>
      <w:r w:rsidRPr="00F07DF9">
        <w:rPr>
          <w:rFonts w:hint="eastAsia"/>
        </w:rPr>
        <w:t>s</w:t>
      </w:r>
      <w:r w:rsidRPr="00F07DF9">
        <w:t xml:space="preserve">. This step verifies whether the </w:t>
      </w:r>
      <w:r w:rsidRPr="00F07DF9">
        <w:rPr>
          <w:rFonts w:hint="eastAsia"/>
        </w:rPr>
        <w:t>tr</w:t>
      </w:r>
      <w:r w:rsidRPr="00F07DF9">
        <w:t>a</w:t>
      </w:r>
      <w:r w:rsidRPr="00F07DF9">
        <w:rPr>
          <w:rFonts w:hint="eastAsia"/>
        </w:rPr>
        <w:t>c</w:t>
      </w:r>
      <w:r w:rsidRPr="00F07DF9">
        <w:t xml:space="preserve">es are </w:t>
      </w:r>
      <w:r w:rsidRPr="00EE64F8">
        <w:t>reproducible to the original IDSs or not.</w:t>
      </w:r>
      <w:r w:rsidRPr="00EE64F8">
        <w:rPr>
          <w:rFonts w:hint="eastAsia"/>
        </w:rPr>
        <w:t xml:space="preserve"> Then, to confirm the cases </w:t>
      </w:r>
      <w:r w:rsidRPr="002C52C9">
        <w:rPr>
          <w:rFonts w:hint="eastAsia"/>
        </w:rPr>
        <w:t xml:space="preserve">which </w:t>
      </w:r>
      <w:r w:rsidRPr="00EE64F8">
        <w:rPr>
          <w:rFonts w:hint="eastAsia"/>
        </w:rPr>
        <w:t>are correct FPs or FNs, the reproducible traces are manually analyzed by analyst</w:t>
      </w:r>
      <w:r w:rsidRPr="002C52C9">
        <w:rPr>
          <w:rFonts w:hint="eastAsia"/>
        </w:rPr>
        <w:t>s</w:t>
      </w:r>
      <w:r w:rsidRPr="00EE64F8">
        <w:rPr>
          <w:rFonts w:hint="eastAsia"/>
        </w:rPr>
        <w:t>. At the same time, the confirmed FP and FN cases and the causes of them are recorded to generate the FP/FN datasets.</w:t>
      </w:r>
      <w:r w:rsidRPr="002C52C9">
        <w:rPr>
          <w:rFonts w:hint="eastAsia"/>
        </w:rPr>
        <w:t xml:space="preserve"> This work further uses the traces and the causes behind the FPs and FNs to investigate the creditabilities of IDSs</w:t>
      </w:r>
      <w:r w:rsidR="00C24ACD" w:rsidRPr="00C24ACD">
        <w:rPr>
          <w:rFonts w:hint="eastAsia"/>
        </w:rPr>
        <w:t>.</w:t>
      </w:r>
    </w:p>
    <w:p w:rsidR="00AF52C6" w:rsidRPr="00F93C95" w:rsidRDefault="00AF52C6" w:rsidP="00AF52C6">
      <w:pPr>
        <w:pStyle w:val="ArabicList"/>
        <w:rPr>
          <w:color w:val="0000CC"/>
        </w:rPr>
      </w:pPr>
    </w:p>
    <w:p w:rsidR="00AF52C6" w:rsidRPr="00F93C95" w:rsidRDefault="00E97602" w:rsidP="00706F62">
      <w:pPr>
        <w:pStyle w:val="InitialBodyText"/>
        <w:rPr>
          <w:color w:val="0000CC"/>
        </w:rPr>
      </w:pPr>
      <w:r>
        <w:rPr>
          <w:color w:val="0000CC"/>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164.5pt;visibility:visible;mso-wrap-style:square;mso-left-percent:-10001;mso-top-percent:-10001;mso-position-horizontal:absolute;mso-position-horizontal-relative:char;mso-position-vertical:absolute;mso-position-vertical-relative:line;mso-left-percent:-10001;mso-top-percent:-10001" filled="t">
            <v:imagedata r:id="rId8" o:title=""/>
          </v:shape>
        </w:pict>
      </w:r>
    </w:p>
    <w:p w:rsidR="00AF52C6" w:rsidRPr="00E3051B" w:rsidRDefault="00AF52C6" w:rsidP="00AF52C6">
      <w:pPr>
        <w:pStyle w:val="Figurecaption"/>
      </w:pPr>
      <w:proofErr w:type="gramStart"/>
      <w:r w:rsidRPr="00E3051B">
        <w:t>Fig. 1.</w:t>
      </w:r>
      <w:proofErr w:type="gramEnd"/>
      <w:r w:rsidRPr="00E3051B">
        <w:t xml:space="preserve"> </w:t>
      </w:r>
      <w:proofErr w:type="gramStart"/>
      <w:r w:rsidRPr="00E3051B">
        <w:t>Generation method of FP/FN datasets.</w:t>
      </w:r>
      <w:proofErr w:type="gramEnd"/>
    </w:p>
    <w:p w:rsidR="00AF52C6" w:rsidRPr="00F93C95" w:rsidRDefault="00AF52C6" w:rsidP="00AF52C6">
      <w:pPr>
        <w:pStyle w:val="Figurecaption"/>
        <w:rPr>
          <w:color w:val="0000CC"/>
        </w:rPr>
      </w:pPr>
    </w:p>
    <w:p w:rsidR="002C52C9" w:rsidRPr="00727680" w:rsidRDefault="00DB729C" w:rsidP="002C52C9">
      <w:pPr>
        <w:pStyle w:val="InitialBodyTextIndent"/>
        <w:rPr>
          <w:color w:val="0000CC"/>
        </w:rPr>
      </w:pPr>
      <w:r w:rsidRPr="00DB729C">
        <w:rPr>
          <w:rFonts w:hint="eastAsia"/>
        </w:rPr>
        <w:t xml:space="preserve">In the following paragraphs, two case studies of the FP/FN analysis are taken as examples to show why the benign traces are detected as malicious ones and the malicious traces are not detected by IDSs. </w:t>
      </w:r>
      <w:r w:rsidRPr="00D66D33">
        <w:rPr>
          <w:rFonts w:hint="eastAsia"/>
        </w:rPr>
        <w:t>T</w:t>
      </w:r>
      <w:r w:rsidRPr="00D66D33">
        <w:t>he investigation of FP/FN analysis</w:t>
      </w:r>
      <w:r w:rsidRPr="00D66D33">
        <w:rPr>
          <w:rFonts w:hint="eastAsia"/>
        </w:rPr>
        <w:t xml:space="preserve"> is illustrated with the description of activity, the corresponding signature, and the cause of FP/FN</w:t>
      </w:r>
      <w:r w:rsidRPr="00DB729C">
        <w:rPr>
          <w:rFonts w:hint="eastAsia"/>
        </w:rPr>
        <w:t xml:space="preserve">, which are shown in the description, signature, and cause fields in Table </w:t>
      </w:r>
      <w:r w:rsidR="00195444">
        <w:rPr>
          <w:rFonts w:hint="eastAsia"/>
          <w:lang w:eastAsia="zh-TW"/>
        </w:rPr>
        <w:t>II</w:t>
      </w:r>
      <w:r w:rsidRPr="00DB729C">
        <w:rPr>
          <w:rFonts w:hint="eastAsia"/>
        </w:rPr>
        <w:t xml:space="preserve"> and Table </w:t>
      </w:r>
      <w:r w:rsidR="00195444">
        <w:rPr>
          <w:rFonts w:hint="eastAsia"/>
          <w:lang w:eastAsia="zh-TW"/>
        </w:rPr>
        <w:t>III</w:t>
      </w:r>
      <w:r w:rsidRPr="00DB729C">
        <w:rPr>
          <w:rFonts w:hint="eastAsia"/>
        </w:rPr>
        <w:t xml:space="preserve">, </w:t>
      </w:r>
      <w:r w:rsidRPr="00DB729C">
        <w:t>respectively</w:t>
      </w:r>
      <w:r w:rsidRPr="00D66D33">
        <w:rPr>
          <w:rFonts w:hint="eastAsia"/>
        </w:rPr>
        <w:t xml:space="preserve">. </w:t>
      </w:r>
      <w:r w:rsidRPr="00D66D33">
        <w:t xml:space="preserve">In detail, </w:t>
      </w:r>
      <w:r w:rsidRPr="00D66D33">
        <w:rPr>
          <w:rFonts w:hint="eastAsia"/>
        </w:rPr>
        <w:t>first, t</w:t>
      </w:r>
      <w:r w:rsidRPr="00D66D33">
        <w:t xml:space="preserve">he description of the malicious activity </w:t>
      </w:r>
      <w:r w:rsidRPr="00D66D33">
        <w:rPr>
          <w:rFonts w:hint="eastAsia"/>
        </w:rPr>
        <w:t>is</w:t>
      </w:r>
      <w:r w:rsidRPr="00D66D33">
        <w:t xml:space="preserve"> refer</w:t>
      </w:r>
      <w:r w:rsidRPr="00D66D33">
        <w:rPr>
          <w:rFonts w:hint="eastAsia"/>
        </w:rPr>
        <w:t>red</w:t>
      </w:r>
      <w:r w:rsidRPr="00D66D33">
        <w:t xml:space="preserve"> t</w:t>
      </w:r>
      <w:r w:rsidRPr="00295CFF">
        <w:t xml:space="preserve">o Common Vulnerabilities and Exposures (CVE) </w:t>
      </w:r>
      <w:r w:rsidR="00E946D5" w:rsidRPr="00295CFF">
        <w:rPr>
          <w:rFonts w:hint="eastAsia"/>
          <w:lang w:eastAsia="zh-TW"/>
        </w:rPr>
        <w:t>[</w:t>
      </w:r>
      <w:r w:rsidR="00E946D5" w:rsidRPr="00295CFF">
        <w:rPr>
          <w:lang w:eastAsia="zh-TW"/>
        </w:rPr>
        <w:t>Common Vulnerabilities and Exposures</w:t>
      </w:r>
      <w:r w:rsidR="00E946D5" w:rsidRPr="00295CFF">
        <w:rPr>
          <w:rFonts w:hint="eastAsia"/>
          <w:lang w:eastAsia="zh-TW"/>
        </w:rPr>
        <w:t xml:space="preserve"> </w:t>
      </w:r>
      <w:r w:rsidR="007848EC">
        <w:rPr>
          <w:rFonts w:hint="eastAsia"/>
          <w:lang w:eastAsia="zh-TW"/>
        </w:rPr>
        <w:t>1999</w:t>
      </w:r>
      <w:r w:rsidR="00E946D5" w:rsidRPr="00295CFF">
        <w:rPr>
          <w:rFonts w:hint="eastAsia"/>
          <w:lang w:eastAsia="zh-TW"/>
        </w:rPr>
        <w:t>]</w:t>
      </w:r>
      <w:r w:rsidRPr="00295CFF">
        <w:rPr>
          <w:rFonts w:hint="eastAsia"/>
        </w:rPr>
        <w:t>.</w:t>
      </w:r>
      <w:r w:rsidRPr="00295CFF">
        <w:t xml:space="preserve"> </w:t>
      </w:r>
      <w:r w:rsidRPr="00295CFF">
        <w:rPr>
          <w:rFonts w:hint="eastAsia"/>
        </w:rPr>
        <w:t xml:space="preserve">Second, </w:t>
      </w:r>
      <w:r w:rsidRPr="00295CFF">
        <w:t xml:space="preserve">the </w:t>
      </w:r>
      <w:r w:rsidRPr="00295CFF">
        <w:rPr>
          <w:rFonts w:hint="eastAsia"/>
        </w:rPr>
        <w:t>corresponding</w:t>
      </w:r>
      <w:r w:rsidRPr="00295CFF">
        <w:t xml:space="preserve"> signature of the malicious activity</w:t>
      </w:r>
      <w:r w:rsidRPr="00295CFF">
        <w:rPr>
          <w:rFonts w:hint="eastAsia"/>
        </w:rPr>
        <w:t xml:space="preserve"> is referred to Snort rule </w:t>
      </w:r>
      <w:r w:rsidR="00D20299" w:rsidRPr="00295CFF">
        <w:rPr>
          <w:rFonts w:hint="eastAsia"/>
          <w:lang w:eastAsia="zh-TW"/>
        </w:rPr>
        <w:t>[</w:t>
      </w:r>
      <w:r w:rsidR="00D20299" w:rsidRPr="00295CFF">
        <w:rPr>
          <w:lang w:eastAsia="zh-TW"/>
        </w:rPr>
        <w:t>Rule of Snort 2010</w:t>
      </w:r>
      <w:r w:rsidR="00D20299" w:rsidRPr="00295CFF">
        <w:rPr>
          <w:rFonts w:hint="eastAsia"/>
          <w:lang w:eastAsia="zh-TW"/>
        </w:rPr>
        <w:t>]</w:t>
      </w:r>
      <w:r w:rsidRPr="00295CFF">
        <w:rPr>
          <w:rFonts w:hint="eastAsia"/>
        </w:rPr>
        <w:t xml:space="preserve"> as </w:t>
      </w:r>
      <w:r w:rsidRPr="00D66D33">
        <w:rPr>
          <w:rFonts w:hint="eastAsia"/>
        </w:rPr>
        <w:t xml:space="preserve">example if it exists. Third, </w:t>
      </w:r>
      <w:r w:rsidRPr="00D66D33">
        <w:t>the cause of FP/FN</w:t>
      </w:r>
      <w:r w:rsidRPr="00D66D33">
        <w:rPr>
          <w:rFonts w:hint="eastAsia"/>
        </w:rPr>
        <w:t xml:space="preserve"> is explained why the FP/FN occurs.</w:t>
      </w:r>
    </w:p>
    <w:p w:rsidR="0075394E" w:rsidRDefault="0075394E" w:rsidP="0075394E">
      <w:pPr>
        <w:pStyle w:val="InitialBodyText"/>
      </w:pPr>
    </w:p>
    <w:p w:rsidR="0075394E" w:rsidRDefault="0075394E" w:rsidP="0075394E">
      <w:pPr>
        <w:pStyle w:val="ArabicList"/>
        <w:rPr>
          <w:lang w:eastAsia="zh-TW"/>
        </w:rPr>
      </w:pPr>
      <w:r>
        <w:t xml:space="preserve">(1) </w:t>
      </w:r>
      <w:r w:rsidR="002C5FA9" w:rsidRPr="00D66D33">
        <w:t xml:space="preserve">Table </w:t>
      </w:r>
      <w:r w:rsidR="00195444">
        <w:rPr>
          <w:rFonts w:hint="eastAsia"/>
          <w:lang w:eastAsia="zh-TW"/>
        </w:rPr>
        <w:t>II</w:t>
      </w:r>
      <w:r w:rsidR="002C5FA9" w:rsidRPr="00D66D33">
        <w:t xml:space="preserve"> illustrates a false positive case</w:t>
      </w:r>
      <w:r w:rsidR="002C5FA9" w:rsidRPr="00D66D33">
        <w:rPr>
          <w:rFonts w:hint="eastAsia"/>
        </w:rPr>
        <w:t xml:space="preserve">, </w:t>
      </w:r>
      <w:r w:rsidR="002C5FA9" w:rsidRPr="00D66D33">
        <w:t xml:space="preserve">“WEB-CGI </w:t>
      </w:r>
      <w:proofErr w:type="spellStart"/>
      <w:r w:rsidR="002C5FA9" w:rsidRPr="00D66D33">
        <w:t>csh</w:t>
      </w:r>
      <w:proofErr w:type="spellEnd"/>
      <w:r w:rsidR="002C5FA9" w:rsidRPr="00D66D33">
        <w:t xml:space="preserve"> access”</w:t>
      </w:r>
      <w:r w:rsidR="002C5FA9" w:rsidRPr="00D66D33">
        <w:rPr>
          <w:rFonts w:hint="eastAsia"/>
        </w:rPr>
        <w:t>,</w:t>
      </w:r>
      <w:r w:rsidR="002C5FA9" w:rsidRPr="00D66D33">
        <w:t xml:space="preserve"> and the detail analysis </w:t>
      </w:r>
      <w:r w:rsidR="002C5FA9" w:rsidRPr="002C5FA9">
        <w:rPr>
          <w:rFonts w:hint="eastAsia"/>
        </w:rPr>
        <w:t xml:space="preserve">with </w:t>
      </w:r>
      <w:proofErr w:type="spellStart"/>
      <w:r w:rsidR="002C5FA9" w:rsidRPr="002C5FA9">
        <w:rPr>
          <w:rFonts w:hint="eastAsia"/>
        </w:rPr>
        <w:t>Wireshar</w:t>
      </w:r>
      <w:r w:rsidR="002C5FA9" w:rsidRPr="00295CFF">
        <w:rPr>
          <w:rFonts w:hint="eastAsia"/>
        </w:rPr>
        <w:t>k</w:t>
      </w:r>
      <w:proofErr w:type="spellEnd"/>
      <w:r w:rsidR="002C5FA9" w:rsidRPr="00295CFF">
        <w:rPr>
          <w:rFonts w:hint="eastAsia"/>
        </w:rPr>
        <w:t xml:space="preserve"> </w:t>
      </w:r>
      <w:r w:rsidR="000D4010" w:rsidRPr="00295CFF">
        <w:rPr>
          <w:rFonts w:hint="eastAsia"/>
          <w:lang w:eastAsia="zh-TW"/>
        </w:rPr>
        <w:t>[</w:t>
      </w:r>
      <w:proofErr w:type="spellStart"/>
      <w:r w:rsidR="000D4010" w:rsidRPr="00295CFF">
        <w:t>Wireshark</w:t>
      </w:r>
      <w:proofErr w:type="spellEnd"/>
      <w:r w:rsidR="006C10F3" w:rsidRPr="00295CFF">
        <w:rPr>
          <w:rFonts w:hint="eastAsia"/>
          <w:lang w:eastAsia="zh-TW"/>
        </w:rPr>
        <w:t xml:space="preserve"> </w:t>
      </w:r>
      <w:r w:rsidR="008C29B4">
        <w:rPr>
          <w:rFonts w:hint="eastAsia"/>
          <w:lang w:eastAsia="zh-TW"/>
        </w:rPr>
        <w:t>1998</w:t>
      </w:r>
      <w:r w:rsidR="000D4010" w:rsidRPr="00295CFF">
        <w:rPr>
          <w:rFonts w:hint="eastAsia"/>
          <w:lang w:eastAsia="zh-TW"/>
        </w:rPr>
        <w:t>]</w:t>
      </w:r>
      <w:r w:rsidR="002C5FA9" w:rsidRPr="00295CFF">
        <w:rPr>
          <w:rFonts w:hint="eastAsia"/>
        </w:rPr>
        <w:t xml:space="preserve"> </w:t>
      </w:r>
      <w:r w:rsidR="002C5FA9" w:rsidRPr="00295CFF">
        <w:t xml:space="preserve">of </w:t>
      </w:r>
      <w:r w:rsidR="002C5FA9" w:rsidRPr="00D66D33">
        <w:t>packet content is show</w:t>
      </w:r>
      <w:r w:rsidR="002C5FA9" w:rsidRPr="002C5FA9">
        <w:rPr>
          <w:rFonts w:hint="eastAsia"/>
        </w:rPr>
        <w:t>n</w:t>
      </w:r>
      <w:r w:rsidR="002C5FA9" w:rsidRPr="00D66D33">
        <w:t xml:space="preserve"> in Figure </w:t>
      </w:r>
      <w:r w:rsidR="002C5FA9" w:rsidRPr="00D66D33">
        <w:rPr>
          <w:rFonts w:hint="eastAsia"/>
        </w:rPr>
        <w:t>2</w:t>
      </w:r>
      <w:r w:rsidR="002C5FA9" w:rsidRPr="00D66D33">
        <w:t xml:space="preserve">. The execution of </w:t>
      </w:r>
      <w:proofErr w:type="spellStart"/>
      <w:r w:rsidR="002C5FA9" w:rsidRPr="00D66D33">
        <w:t>csh</w:t>
      </w:r>
      <w:proofErr w:type="spellEnd"/>
      <w:r w:rsidR="002C5FA9" w:rsidRPr="00D66D33">
        <w:t xml:space="preserve"> interpreter in the </w:t>
      </w:r>
      <w:proofErr w:type="spellStart"/>
      <w:r w:rsidR="002C5FA9" w:rsidRPr="00D66D33">
        <w:t>cgi</w:t>
      </w:r>
      <w:proofErr w:type="spellEnd"/>
      <w:r w:rsidR="002C5FA9" w:rsidRPr="00D66D33">
        <w:t>-bin directory on a WWW site is detected by just matching the “/</w:t>
      </w:r>
      <w:proofErr w:type="spellStart"/>
      <w:r w:rsidR="002C5FA9" w:rsidRPr="00D66D33">
        <w:t>csh</w:t>
      </w:r>
      <w:proofErr w:type="spellEnd"/>
      <w:r w:rsidR="002C5FA9" w:rsidRPr="00D66D33">
        <w:t>” content in the request URI field. It often results in FP because the signature</w:t>
      </w:r>
      <w:r w:rsidR="002C5FA9" w:rsidRPr="002C5FA9">
        <w:rPr>
          <w:rFonts w:hint="eastAsia"/>
        </w:rPr>
        <w:t xml:space="preserve"> design</w:t>
      </w:r>
      <w:r w:rsidR="002C5FA9" w:rsidRPr="00D66D33">
        <w:t xml:space="preserve"> is too general and rough.</w:t>
      </w:r>
    </w:p>
    <w:p w:rsidR="003C39A3" w:rsidRPr="002C52C9" w:rsidRDefault="003C39A3" w:rsidP="003C39A3">
      <w:pPr>
        <w:pStyle w:val="InitialBodyText"/>
        <w:rPr>
          <w:lang w:eastAsia="zh-TW"/>
        </w:rPr>
      </w:pPr>
    </w:p>
    <w:p w:rsidR="003C39A3" w:rsidRPr="00F90C4D" w:rsidRDefault="003C39A3" w:rsidP="003C39A3">
      <w:pPr>
        <w:pStyle w:val="TableCaption"/>
        <w:rPr>
          <w:lang w:eastAsia="zh-TW"/>
        </w:rPr>
      </w:pPr>
      <w:r w:rsidRPr="00F90C4D">
        <w:t>Table I</w:t>
      </w:r>
      <w:r>
        <w:rPr>
          <w:rFonts w:hint="eastAsia"/>
          <w:lang w:eastAsia="zh-TW"/>
        </w:rPr>
        <w:t>I</w:t>
      </w:r>
      <w:r w:rsidRPr="00F90C4D">
        <w:t xml:space="preserve">. </w:t>
      </w:r>
      <w:r w:rsidRPr="003C39A3">
        <w:t xml:space="preserve">A </w:t>
      </w:r>
      <w:r w:rsidR="005A7BEC">
        <w:rPr>
          <w:rFonts w:hint="eastAsia"/>
          <w:lang w:eastAsia="zh-TW"/>
        </w:rPr>
        <w:t>F</w:t>
      </w:r>
      <w:r w:rsidR="0003693D">
        <w:t xml:space="preserve">alse </w:t>
      </w:r>
      <w:r w:rsidR="005A7BEC">
        <w:rPr>
          <w:rFonts w:hint="eastAsia"/>
          <w:lang w:eastAsia="zh-TW"/>
        </w:rPr>
        <w:t>P</w:t>
      </w:r>
      <w:r w:rsidR="0003693D">
        <w:t xml:space="preserve">ositive in FP/FN </w:t>
      </w:r>
      <w:r w:rsidR="005A7BEC">
        <w:rPr>
          <w:rFonts w:hint="eastAsia"/>
          <w:lang w:eastAsia="zh-TW"/>
        </w:rPr>
        <w:t>A</w:t>
      </w:r>
      <w:r w:rsidR="0003693D">
        <w:t>nalysis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3492"/>
      </w:tblGrid>
      <w:tr w:rsidR="00343494" w:rsidRPr="00F90C4D" w:rsidTr="000C7C24">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343494" w:rsidRPr="00F90C4D" w:rsidRDefault="00343494" w:rsidP="00343494">
            <w:pPr>
              <w:pStyle w:val="Tablebody"/>
              <w:jc w:val="center"/>
              <w:rPr>
                <w:lang w:eastAsia="zh-TW"/>
              </w:rPr>
            </w:pPr>
            <w:r w:rsidRPr="00343494">
              <w:t>Description</w:t>
            </w:r>
          </w:p>
        </w:tc>
      </w:tr>
      <w:tr w:rsidR="00343494" w:rsidRPr="00F90C4D" w:rsidTr="000C7C24">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343494" w:rsidRPr="00F90C4D" w:rsidRDefault="00343494" w:rsidP="0073535A">
            <w:pPr>
              <w:pStyle w:val="Tablebody"/>
            </w:pPr>
            <w:r w:rsidRPr="00343494">
              <w:t xml:space="preserve">Perl, </w:t>
            </w:r>
            <w:proofErr w:type="spellStart"/>
            <w:r w:rsidRPr="00343494">
              <w:t>sh</w:t>
            </w:r>
            <w:proofErr w:type="spellEnd"/>
            <w:r w:rsidRPr="00343494">
              <w:t xml:space="preserve">, </w:t>
            </w:r>
            <w:proofErr w:type="spellStart"/>
            <w:r w:rsidRPr="00343494">
              <w:t>csh</w:t>
            </w:r>
            <w:proofErr w:type="spellEnd"/>
            <w:r w:rsidRPr="00343494">
              <w:t xml:space="preserve">, or other shell interpreters are installed in the </w:t>
            </w:r>
            <w:proofErr w:type="spellStart"/>
            <w:r w:rsidRPr="00343494">
              <w:t>cgi</w:t>
            </w:r>
            <w:proofErr w:type="spellEnd"/>
            <w:r w:rsidRPr="00343494">
              <w:t>-bin directory on a WWW site, which allows remote attackers to execute arbitrary commands. (reference: CVE, 1999-0509)</w:t>
            </w:r>
          </w:p>
        </w:tc>
      </w:tr>
      <w:tr w:rsidR="00A95C84" w:rsidRPr="00F90C4D" w:rsidTr="00A95C84">
        <w:trPr>
          <w:jc w:val="center"/>
        </w:trPr>
        <w:tc>
          <w:tcPr>
            <w:tcW w:w="2854" w:type="pct"/>
            <w:tcBorders>
              <w:top w:val="single" w:sz="4" w:space="0" w:color="auto"/>
              <w:left w:val="single" w:sz="4" w:space="0" w:color="auto"/>
              <w:bottom w:val="single" w:sz="4" w:space="0" w:color="auto"/>
              <w:right w:val="single" w:sz="4" w:space="0" w:color="auto"/>
            </w:tcBorders>
          </w:tcPr>
          <w:p w:rsidR="00343494" w:rsidRPr="00F90C4D" w:rsidRDefault="00343494" w:rsidP="000C7C24">
            <w:pPr>
              <w:pStyle w:val="Tablebody"/>
              <w:jc w:val="center"/>
              <w:rPr>
                <w:lang w:eastAsia="zh-TW"/>
              </w:rPr>
            </w:pPr>
            <w:r w:rsidRPr="00343494">
              <w:rPr>
                <w:rFonts w:ascii="Times New Roman" w:hAnsi="Times New Roman"/>
              </w:rPr>
              <w:t>Signature</w:t>
            </w:r>
          </w:p>
        </w:tc>
        <w:tc>
          <w:tcPr>
            <w:tcW w:w="2146" w:type="pct"/>
            <w:tcBorders>
              <w:top w:val="single" w:sz="4" w:space="0" w:color="auto"/>
              <w:left w:val="single" w:sz="4" w:space="0" w:color="auto"/>
              <w:bottom w:val="single" w:sz="4" w:space="0" w:color="auto"/>
              <w:right w:val="single" w:sz="4" w:space="0" w:color="auto"/>
            </w:tcBorders>
          </w:tcPr>
          <w:p w:rsidR="00343494" w:rsidRPr="00F90C4D" w:rsidRDefault="00343494" w:rsidP="000C7C24">
            <w:pPr>
              <w:pStyle w:val="Tablebody"/>
              <w:jc w:val="center"/>
              <w:rPr>
                <w:lang w:eastAsia="zh-TW"/>
              </w:rPr>
            </w:pPr>
            <w:r w:rsidRPr="00343494">
              <w:rPr>
                <w:lang w:eastAsia="zh-TW"/>
              </w:rPr>
              <w:t>Cause</w:t>
            </w:r>
          </w:p>
        </w:tc>
      </w:tr>
      <w:tr w:rsidR="00A95C84" w:rsidRPr="00F90C4D" w:rsidTr="00A95C84">
        <w:trPr>
          <w:jc w:val="center"/>
        </w:trPr>
        <w:tc>
          <w:tcPr>
            <w:tcW w:w="2854" w:type="pct"/>
            <w:tcBorders>
              <w:top w:val="single" w:sz="4" w:space="0" w:color="auto"/>
              <w:left w:val="single" w:sz="4" w:space="0" w:color="auto"/>
              <w:bottom w:val="single" w:sz="4" w:space="0" w:color="auto"/>
              <w:right w:val="single" w:sz="4" w:space="0" w:color="auto"/>
            </w:tcBorders>
          </w:tcPr>
          <w:p w:rsidR="00343494" w:rsidRPr="00F90C4D" w:rsidRDefault="00343494" w:rsidP="0073535A">
            <w:pPr>
              <w:pStyle w:val="Tablebody"/>
              <w:rPr>
                <w:lang w:eastAsia="zh-TW"/>
              </w:rPr>
            </w:pPr>
            <w:proofErr w:type="gramStart"/>
            <w:r w:rsidRPr="00343494">
              <w:t>alert</w:t>
            </w:r>
            <w:proofErr w:type="gramEnd"/>
            <w:r w:rsidRPr="00343494">
              <w:t xml:space="preserve"> </w:t>
            </w:r>
            <w:proofErr w:type="spellStart"/>
            <w:r w:rsidRPr="00343494">
              <w:t>tcp</w:t>
            </w:r>
            <w:proofErr w:type="spellEnd"/>
            <w:r w:rsidRPr="00343494">
              <w:t xml:space="preserve"> $EXTERNAL_NET any -&gt; $HTTP_SERVERS $HTTP_PORTS  (</w:t>
            </w:r>
            <w:proofErr w:type="spellStart"/>
            <w:r w:rsidRPr="00343494">
              <w:t>msg</w:t>
            </w:r>
            <w:proofErr w:type="spellEnd"/>
            <w:r w:rsidRPr="00343494">
              <w:t xml:space="preserve">:"WEB-CGI </w:t>
            </w:r>
            <w:proofErr w:type="spellStart"/>
            <w:r w:rsidRPr="00343494">
              <w:t>csh</w:t>
            </w:r>
            <w:proofErr w:type="spellEnd"/>
            <w:r w:rsidRPr="00343494">
              <w:t xml:space="preserve"> access"; </w:t>
            </w:r>
            <w:proofErr w:type="spellStart"/>
            <w:r w:rsidRPr="00343494">
              <w:t>flow:to_server,established</w:t>
            </w:r>
            <w:proofErr w:type="spellEnd"/>
            <w:r w:rsidRPr="00343494">
              <w:t xml:space="preserve">; </w:t>
            </w:r>
            <w:proofErr w:type="spellStart"/>
            <w:r w:rsidRPr="00343494">
              <w:t>uricontent</w:t>
            </w:r>
            <w:proofErr w:type="spellEnd"/>
            <w:r w:rsidRPr="00343494">
              <w:t>:"/</w:t>
            </w:r>
            <w:proofErr w:type="spellStart"/>
            <w:r w:rsidRPr="00343494">
              <w:t>csh</w:t>
            </w:r>
            <w:proofErr w:type="spellEnd"/>
            <w:r w:rsidRPr="00343494">
              <w:t xml:space="preserve">"; </w:t>
            </w:r>
            <w:proofErr w:type="spellStart"/>
            <w:r w:rsidRPr="00343494">
              <w:t>nocase</w:t>
            </w:r>
            <w:proofErr w:type="spellEnd"/>
            <w:r w:rsidRPr="00343494">
              <w:t>; ...)</w:t>
            </w:r>
          </w:p>
        </w:tc>
        <w:tc>
          <w:tcPr>
            <w:tcW w:w="2146" w:type="pct"/>
            <w:tcBorders>
              <w:top w:val="single" w:sz="4" w:space="0" w:color="auto"/>
              <w:left w:val="single" w:sz="4" w:space="0" w:color="auto"/>
              <w:bottom w:val="single" w:sz="4" w:space="0" w:color="auto"/>
              <w:right w:val="single" w:sz="4" w:space="0" w:color="auto"/>
            </w:tcBorders>
          </w:tcPr>
          <w:p w:rsidR="00343494" w:rsidRPr="00F90C4D" w:rsidRDefault="00343494" w:rsidP="00343494">
            <w:pPr>
              <w:pStyle w:val="Tablebody"/>
              <w:rPr>
                <w:lang w:eastAsia="zh-TW"/>
              </w:rPr>
            </w:pPr>
            <w:r w:rsidRPr="00343494">
              <w:rPr>
                <w:lang w:eastAsia="zh-TW"/>
              </w:rPr>
              <w:t>GET /feeds/feed/</w:t>
            </w:r>
            <w:proofErr w:type="spellStart"/>
            <w:r w:rsidRPr="00343494">
              <w:rPr>
                <w:lang w:eastAsia="zh-TW"/>
              </w:rPr>
              <w:t>CSharpHeadlines</w:t>
            </w:r>
            <w:proofErr w:type="spellEnd"/>
            <w:r w:rsidRPr="00343494">
              <w:rPr>
                <w:lang w:eastAsia="zh-TW"/>
              </w:rPr>
              <w:t xml:space="preserve"> HTTP/1.1</w:t>
            </w:r>
          </w:p>
        </w:tc>
      </w:tr>
    </w:tbl>
    <w:p w:rsidR="003C39A3" w:rsidRPr="00F93C95" w:rsidRDefault="003C39A3" w:rsidP="003C39A3">
      <w:pPr>
        <w:pStyle w:val="ArabicList"/>
        <w:rPr>
          <w:color w:val="0000CC"/>
          <w:lang w:eastAsia="zh-TW"/>
        </w:rPr>
      </w:pPr>
    </w:p>
    <w:p w:rsidR="003C39A3" w:rsidRPr="00F93C95" w:rsidRDefault="00E97602" w:rsidP="003C39A3">
      <w:pPr>
        <w:pStyle w:val="InitialBodyText"/>
        <w:jc w:val="center"/>
        <w:rPr>
          <w:color w:val="0000CC"/>
        </w:rPr>
      </w:pPr>
      <w:r>
        <w:rPr>
          <w:noProof/>
          <w:lang w:eastAsia="zh-TW"/>
        </w:rPr>
        <w:pict>
          <v:shape id="圖片 2" o:spid="_x0000_i1026" type="#_x0000_t75" style="width:292pt;height:109pt;visibility:visible;mso-wrap-style:square" o:bordertopcolor="#4a452a" o:borderleftcolor="#4a452a" o:borderbottomcolor="#4a452a" o:borderrightcolor="#4a452a">
            <v:imagedata r:id="rId9" o:title=""/>
            <w10:bordertop type="single" width="6"/>
            <w10:borderleft type="single" width="6"/>
            <w10:borderbottom type="single" width="6"/>
            <w10:borderright type="single" width="6"/>
          </v:shape>
        </w:pict>
      </w:r>
    </w:p>
    <w:p w:rsidR="003C39A3" w:rsidRPr="00E3051B" w:rsidRDefault="003C39A3" w:rsidP="003C39A3">
      <w:pPr>
        <w:pStyle w:val="Figurecaption"/>
      </w:pPr>
      <w:proofErr w:type="gramStart"/>
      <w:r w:rsidRPr="00E3051B">
        <w:t xml:space="preserve">Fig. </w:t>
      </w:r>
      <w:r w:rsidR="007F7F8A">
        <w:rPr>
          <w:rFonts w:hint="eastAsia"/>
          <w:lang w:eastAsia="zh-TW"/>
        </w:rPr>
        <w:t>2</w:t>
      </w:r>
      <w:r w:rsidRPr="00E3051B">
        <w:t>.</w:t>
      </w:r>
      <w:proofErr w:type="gramEnd"/>
      <w:r w:rsidRPr="00E3051B">
        <w:t xml:space="preserve"> </w:t>
      </w:r>
      <w:proofErr w:type="gramStart"/>
      <w:r w:rsidR="007F7F8A" w:rsidRPr="0055197B">
        <w:t xml:space="preserve">A false positive case study in FP/FN analysis - WEB-CGI </w:t>
      </w:r>
      <w:proofErr w:type="spellStart"/>
      <w:r w:rsidR="007F7F8A" w:rsidRPr="0055197B">
        <w:t>csh</w:t>
      </w:r>
      <w:proofErr w:type="spellEnd"/>
      <w:r w:rsidR="007F7F8A" w:rsidRPr="0055197B">
        <w:t xml:space="preserve"> access</w:t>
      </w:r>
      <w:r w:rsidRPr="00E3051B">
        <w:t>.</w:t>
      </w:r>
      <w:proofErr w:type="gramEnd"/>
    </w:p>
    <w:p w:rsidR="003C39A3" w:rsidRPr="00F93C95" w:rsidRDefault="003C39A3" w:rsidP="003C39A3">
      <w:pPr>
        <w:pStyle w:val="Figurecaption"/>
        <w:rPr>
          <w:color w:val="0000CC"/>
        </w:rPr>
      </w:pPr>
    </w:p>
    <w:p w:rsidR="00E77944" w:rsidRDefault="00E77944" w:rsidP="0075394E">
      <w:pPr>
        <w:pStyle w:val="ArabicList"/>
        <w:rPr>
          <w:lang w:eastAsia="zh-TW"/>
        </w:rPr>
      </w:pPr>
    </w:p>
    <w:p w:rsidR="0075394E" w:rsidRDefault="0075394E" w:rsidP="0075394E">
      <w:pPr>
        <w:pStyle w:val="ArabicList"/>
      </w:pPr>
      <w:r>
        <w:lastRenderedPageBreak/>
        <w:t xml:space="preserve">(2) </w:t>
      </w:r>
      <w:r w:rsidR="002C5FA9" w:rsidRPr="00D66D33">
        <w:t xml:space="preserve">Table </w:t>
      </w:r>
      <w:r w:rsidR="00195444">
        <w:rPr>
          <w:rFonts w:hint="eastAsia"/>
          <w:lang w:eastAsia="zh-TW"/>
        </w:rPr>
        <w:t>III</w:t>
      </w:r>
      <w:r w:rsidR="002C5FA9" w:rsidRPr="00D66D33">
        <w:t xml:space="preserve"> illustrates a false negative case</w:t>
      </w:r>
      <w:r w:rsidR="002C5FA9" w:rsidRPr="00D66D33">
        <w:rPr>
          <w:rFonts w:hint="eastAsia"/>
        </w:rPr>
        <w:t xml:space="preserve">, </w:t>
      </w:r>
      <w:r w:rsidR="002C5FA9" w:rsidRPr="00D66D33">
        <w:t>“SQL Worm propagation attempt”</w:t>
      </w:r>
      <w:r w:rsidR="002C5FA9" w:rsidRPr="00D66D33">
        <w:rPr>
          <w:rFonts w:hint="eastAsia"/>
        </w:rPr>
        <w:t>,</w:t>
      </w:r>
      <w:r w:rsidR="002C5FA9" w:rsidRPr="00D66D33">
        <w:t xml:space="preserve"> and the detail analysis of packet content is show</w:t>
      </w:r>
      <w:r w:rsidR="002C5FA9" w:rsidRPr="002C5FA9">
        <w:rPr>
          <w:rFonts w:hint="eastAsia"/>
        </w:rPr>
        <w:t>n</w:t>
      </w:r>
      <w:r w:rsidR="002C5FA9" w:rsidRPr="00D66D33">
        <w:t xml:space="preserve"> in Figure </w:t>
      </w:r>
      <w:r w:rsidR="002C5FA9" w:rsidRPr="00D66D33">
        <w:rPr>
          <w:rFonts w:hint="eastAsia"/>
        </w:rPr>
        <w:t>3</w:t>
      </w:r>
      <w:r w:rsidR="002C5FA9" w:rsidRPr="00D66D33">
        <w:t>. The SQL Worm would result in buffer overflow in the Microsoft Windows server service.</w:t>
      </w:r>
      <w:r w:rsidR="002C5FA9" w:rsidRPr="00D66D33">
        <w:rPr>
          <w:rFonts w:hint="eastAsia"/>
        </w:rPr>
        <w:t xml:space="preserve"> </w:t>
      </w:r>
      <w:r w:rsidR="002C5FA9" w:rsidRPr="002C5FA9">
        <w:rPr>
          <w:rFonts w:hint="eastAsia"/>
        </w:rPr>
        <w:t>T</w:t>
      </w:r>
      <w:r w:rsidR="002C5FA9" w:rsidRPr="00D66D33">
        <w:t xml:space="preserve">he worm loads Kernel32.dll and WS2_32.dll and then calls </w:t>
      </w:r>
      <w:proofErr w:type="spellStart"/>
      <w:r w:rsidR="002C5FA9" w:rsidRPr="00D66D33">
        <w:t>GetTickCount</w:t>
      </w:r>
      <w:proofErr w:type="spellEnd"/>
      <w:r w:rsidR="002C5FA9" w:rsidRPr="00D66D33">
        <w:rPr>
          <w:rFonts w:hint="eastAsia"/>
        </w:rPr>
        <w:t xml:space="preserve"> </w:t>
      </w:r>
      <w:r w:rsidR="002C5FA9" w:rsidRPr="00EE64F8">
        <w:rPr>
          <w:rFonts w:hint="eastAsia"/>
        </w:rPr>
        <w:t xml:space="preserve">to </w:t>
      </w:r>
      <w:r w:rsidR="002C5FA9" w:rsidRPr="00EE64F8">
        <w:t xml:space="preserve">continuously send 376 bytes </w:t>
      </w:r>
      <w:r w:rsidR="002C5FA9" w:rsidRPr="00D66D33">
        <w:t>UDP packet</w:t>
      </w:r>
      <w:r w:rsidR="002C5FA9" w:rsidRPr="00EE64F8">
        <w:t xml:space="preserve"> of exploit and propagation code across port 1434 until the SQL Server process is shut down.</w:t>
      </w:r>
      <w:r w:rsidR="002C5FA9" w:rsidRPr="00EE64F8">
        <w:rPr>
          <w:rFonts w:hint="eastAsia"/>
        </w:rPr>
        <w:t xml:space="preserve"> However, i</w:t>
      </w:r>
      <w:r w:rsidR="002C5FA9" w:rsidRPr="00EE64F8">
        <w:t xml:space="preserve">t sometimes results in FN </w:t>
      </w:r>
      <w:r w:rsidR="002C5FA9" w:rsidRPr="002C5FA9">
        <w:rPr>
          <w:rFonts w:hint="eastAsia"/>
        </w:rPr>
        <w:t>since</w:t>
      </w:r>
      <w:r w:rsidR="002C5FA9" w:rsidRPr="00A701FF">
        <w:t xml:space="preserve"> </w:t>
      </w:r>
      <w:r w:rsidR="002C5FA9" w:rsidRPr="002C5FA9">
        <w:rPr>
          <w:rFonts w:hint="eastAsia"/>
        </w:rPr>
        <w:t>some</w:t>
      </w:r>
      <w:r w:rsidR="002C5FA9" w:rsidRPr="00A701FF">
        <w:t xml:space="preserve"> IDS</w:t>
      </w:r>
      <w:r w:rsidR="002C5FA9" w:rsidRPr="002C5FA9">
        <w:rPr>
          <w:rFonts w:hint="eastAsia"/>
        </w:rPr>
        <w:t>s</w:t>
      </w:r>
      <w:r w:rsidR="002C5FA9" w:rsidRPr="00A701FF">
        <w:t xml:space="preserve"> </w:t>
      </w:r>
      <w:r w:rsidR="002C5FA9" w:rsidRPr="002C5FA9">
        <w:rPr>
          <w:rFonts w:hint="eastAsia"/>
        </w:rPr>
        <w:t>miss</w:t>
      </w:r>
      <w:r w:rsidR="002C5FA9" w:rsidRPr="00A701FF">
        <w:t xml:space="preserve"> the</w:t>
      </w:r>
      <w:r w:rsidR="002C5FA9" w:rsidRPr="00D66D33">
        <w:t xml:space="preserve"> signature to detect it.</w:t>
      </w:r>
    </w:p>
    <w:p w:rsidR="00A95C84" w:rsidRPr="002C52C9" w:rsidRDefault="00A95C84" w:rsidP="00A95C84">
      <w:pPr>
        <w:pStyle w:val="InitialBodyText"/>
        <w:rPr>
          <w:lang w:eastAsia="zh-TW"/>
        </w:rPr>
      </w:pPr>
    </w:p>
    <w:p w:rsidR="00A95C84" w:rsidRPr="00F90C4D" w:rsidRDefault="00A95C84" w:rsidP="00A95C84">
      <w:pPr>
        <w:pStyle w:val="TableCaption"/>
        <w:rPr>
          <w:lang w:eastAsia="zh-TW"/>
        </w:rPr>
      </w:pPr>
      <w:r w:rsidRPr="00F90C4D">
        <w:t>Table I</w:t>
      </w:r>
      <w:r>
        <w:rPr>
          <w:rFonts w:hint="eastAsia"/>
          <w:lang w:eastAsia="zh-TW"/>
        </w:rPr>
        <w:t>II</w:t>
      </w:r>
      <w:r w:rsidRPr="00F90C4D">
        <w:t xml:space="preserve">. </w:t>
      </w:r>
      <w:r w:rsidRPr="00A95C84">
        <w:t xml:space="preserve">A </w:t>
      </w:r>
      <w:r w:rsidR="005A7BEC">
        <w:rPr>
          <w:rFonts w:hint="eastAsia"/>
          <w:lang w:eastAsia="zh-TW"/>
        </w:rPr>
        <w:t>F</w:t>
      </w:r>
      <w:r w:rsidRPr="00A95C84">
        <w:t xml:space="preserve">alse </w:t>
      </w:r>
      <w:r w:rsidR="005A7BEC">
        <w:rPr>
          <w:rFonts w:hint="eastAsia"/>
          <w:lang w:eastAsia="zh-TW"/>
        </w:rPr>
        <w:t>N</w:t>
      </w:r>
      <w:r w:rsidRPr="00A95C84">
        <w:t xml:space="preserve">egative in FP/FN </w:t>
      </w:r>
      <w:r w:rsidR="005A7BEC">
        <w:rPr>
          <w:rFonts w:hint="eastAsia"/>
          <w:lang w:eastAsia="zh-TW"/>
        </w:rPr>
        <w:t>A</w:t>
      </w:r>
      <w:r w:rsidRPr="00A95C84">
        <w:t>nalysis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3350"/>
      </w:tblGrid>
      <w:tr w:rsidR="00A95C84" w:rsidRPr="00F90C4D" w:rsidTr="0073535A">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A95C84" w:rsidRPr="00F90C4D" w:rsidRDefault="00A95C84" w:rsidP="0073535A">
            <w:pPr>
              <w:pStyle w:val="Tablebody"/>
              <w:jc w:val="center"/>
              <w:rPr>
                <w:lang w:eastAsia="zh-TW"/>
              </w:rPr>
            </w:pPr>
            <w:r w:rsidRPr="00343494">
              <w:t>Description</w:t>
            </w:r>
          </w:p>
        </w:tc>
      </w:tr>
      <w:tr w:rsidR="00A95C84" w:rsidRPr="00F90C4D" w:rsidTr="0073535A">
        <w:trPr>
          <w:jc w:val="center"/>
        </w:trPr>
        <w:tc>
          <w:tcPr>
            <w:tcW w:w="5000" w:type="pct"/>
            <w:gridSpan w:val="2"/>
            <w:tcBorders>
              <w:top w:val="single" w:sz="4" w:space="0" w:color="auto"/>
              <w:left w:val="single" w:sz="4" w:space="0" w:color="auto"/>
              <w:bottom w:val="single" w:sz="4" w:space="0" w:color="auto"/>
              <w:right w:val="single" w:sz="4" w:space="0" w:color="auto"/>
            </w:tcBorders>
          </w:tcPr>
          <w:p w:rsidR="00A95C84" w:rsidRPr="00F90C4D" w:rsidRDefault="00A95C84" w:rsidP="0073535A">
            <w:pPr>
              <w:pStyle w:val="Tablebody"/>
            </w:pPr>
            <w:r w:rsidRPr="00A95C84">
              <w:t>Buffer overflow in the Server Service in Microsoft Windows 2000 SP4, XP SP1 and SP2, and Server 2003 SP1 allows remote attackers, including anonymous users, to execute arbitrary code via a crafted RPC message. (reference: CVE, 2002-0649)</w:t>
            </w:r>
          </w:p>
        </w:tc>
      </w:tr>
      <w:tr w:rsidR="00A95C84" w:rsidRPr="00F90C4D" w:rsidTr="00A95C84">
        <w:trPr>
          <w:jc w:val="center"/>
        </w:trPr>
        <w:tc>
          <w:tcPr>
            <w:tcW w:w="2941" w:type="pct"/>
            <w:tcBorders>
              <w:top w:val="single" w:sz="4" w:space="0" w:color="auto"/>
              <w:left w:val="single" w:sz="4" w:space="0" w:color="auto"/>
              <w:bottom w:val="single" w:sz="4" w:space="0" w:color="auto"/>
              <w:right w:val="single" w:sz="4" w:space="0" w:color="auto"/>
            </w:tcBorders>
          </w:tcPr>
          <w:p w:rsidR="00A95C84" w:rsidRPr="00F90C4D" w:rsidRDefault="00A95C84" w:rsidP="0073535A">
            <w:pPr>
              <w:pStyle w:val="Tablebody"/>
              <w:jc w:val="center"/>
              <w:rPr>
                <w:lang w:eastAsia="zh-TW"/>
              </w:rPr>
            </w:pPr>
            <w:r w:rsidRPr="00343494">
              <w:rPr>
                <w:rFonts w:ascii="Times New Roman" w:hAnsi="Times New Roman"/>
              </w:rPr>
              <w:t>Signature</w:t>
            </w:r>
          </w:p>
        </w:tc>
        <w:tc>
          <w:tcPr>
            <w:tcW w:w="2059" w:type="pct"/>
            <w:tcBorders>
              <w:top w:val="single" w:sz="4" w:space="0" w:color="auto"/>
              <w:left w:val="single" w:sz="4" w:space="0" w:color="auto"/>
              <w:bottom w:val="single" w:sz="4" w:space="0" w:color="auto"/>
              <w:right w:val="single" w:sz="4" w:space="0" w:color="auto"/>
            </w:tcBorders>
          </w:tcPr>
          <w:p w:rsidR="00A95C84" w:rsidRPr="00F90C4D" w:rsidRDefault="00A95C84" w:rsidP="0073535A">
            <w:pPr>
              <w:pStyle w:val="Tablebody"/>
              <w:jc w:val="center"/>
              <w:rPr>
                <w:lang w:eastAsia="zh-TW"/>
              </w:rPr>
            </w:pPr>
            <w:r w:rsidRPr="00343494">
              <w:rPr>
                <w:lang w:eastAsia="zh-TW"/>
              </w:rPr>
              <w:t>Cause</w:t>
            </w:r>
          </w:p>
        </w:tc>
      </w:tr>
      <w:tr w:rsidR="00A95C84" w:rsidRPr="00F90C4D" w:rsidTr="00A95C84">
        <w:trPr>
          <w:jc w:val="center"/>
        </w:trPr>
        <w:tc>
          <w:tcPr>
            <w:tcW w:w="2941" w:type="pct"/>
            <w:tcBorders>
              <w:top w:val="single" w:sz="4" w:space="0" w:color="auto"/>
              <w:left w:val="single" w:sz="4" w:space="0" w:color="auto"/>
              <w:bottom w:val="single" w:sz="4" w:space="0" w:color="auto"/>
              <w:right w:val="single" w:sz="4" w:space="0" w:color="auto"/>
            </w:tcBorders>
          </w:tcPr>
          <w:p w:rsidR="00A95C84" w:rsidRPr="00F90C4D" w:rsidRDefault="00A95C84" w:rsidP="0073535A">
            <w:pPr>
              <w:pStyle w:val="Tablebody"/>
              <w:rPr>
                <w:lang w:eastAsia="zh-TW"/>
              </w:rPr>
            </w:pPr>
            <w:proofErr w:type="gramStart"/>
            <w:r w:rsidRPr="00A95C84">
              <w:t>alert</w:t>
            </w:r>
            <w:proofErr w:type="gramEnd"/>
            <w:r w:rsidRPr="00A95C84">
              <w:t xml:space="preserve"> </w:t>
            </w:r>
            <w:proofErr w:type="spellStart"/>
            <w:r w:rsidRPr="00A95C84">
              <w:t>udp</w:t>
            </w:r>
            <w:proofErr w:type="spellEnd"/>
            <w:r w:rsidRPr="00A95C84">
              <w:t xml:space="preserve"> $EXTERNAL_NET any -&gt; $HOME_NET 1434 (</w:t>
            </w:r>
            <w:proofErr w:type="spellStart"/>
            <w:r w:rsidRPr="00A95C84">
              <w:t>msg</w:t>
            </w:r>
            <w:proofErr w:type="spellEnd"/>
            <w:r w:rsidRPr="00A95C84">
              <w:t xml:space="preserve">:"SQL Worm propagation attempt"; </w:t>
            </w:r>
            <w:proofErr w:type="spellStart"/>
            <w:r w:rsidRPr="00A95C84">
              <w:t>flow:to_server</w:t>
            </w:r>
            <w:proofErr w:type="spellEnd"/>
            <w:r w:rsidRPr="00A95C84">
              <w:t xml:space="preserve">; content:"|04|"; depth:1; content:"|81 F1 03 01 04 9B 81 F1 01|"; </w:t>
            </w:r>
            <w:proofErr w:type="spellStart"/>
            <w:r w:rsidRPr="00A95C84">
              <w:t>fast_pattern:only</w:t>
            </w:r>
            <w:proofErr w:type="spellEnd"/>
            <w:r w:rsidRPr="00A95C84">
              <w:t xml:space="preserve">; </w:t>
            </w:r>
            <w:proofErr w:type="spellStart"/>
            <w:r w:rsidRPr="00A95C84">
              <w:t>content:"sock</w:t>
            </w:r>
            <w:proofErr w:type="spellEnd"/>
            <w:r w:rsidRPr="00A95C84">
              <w:t xml:space="preserve">"; </w:t>
            </w:r>
            <w:proofErr w:type="spellStart"/>
            <w:r w:rsidRPr="00A95C84">
              <w:t>content:"send</w:t>
            </w:r>
            <w:proofErr w:type="spellEnd"/>
            <w:r w:rsidRPr="00A95C84">
              <w:t>"; …)</w:t>
            </w:r>
          </w:p>
        </w:tc>
        <w:tc>
          <w:tcPr>
            <w:tcW w:w="2059" w:type="pct"/>
            <w:tcBorders>
              <w:top w:val="single" w:sz="4" w:space="0" w:color="auto"/>
              <w:left w:val="single" w:sz="4" w:space="0" w:color="auto"/>
              <w:bottom w:val="single" w:sz="4" w:space="0" w:color="auto"/>
              <w:right w:val="single" w:sz="4" w:space="0" w:color="auto"/>
            </w:tcBorders>
          </w:tcPr>
          <w:p w:rsidR="00A95C84" w:rsidRPr="00F90C4D" w:rsidRDefault="00A95C84" w:rsidP="0073535A">
            <w:pPr>
              <w:pStyle w:val="Tablebody"/>
              <w:rPr>
                <w:lang w:eastAsia="zh-TW"/>
              </w:rPr>
            </w:pPr>
            <w:r w:rsidRPr="00A95C84">
              <w:rPr>
                <w:lang w:eastAsia="zh-TW"/>
              </w:rPr>
              <w:t>Signature content doesn’t exist.</w:t>
            </w:r>
          </w:p>
        </w:tc>
      </w:tr>
    </w:tbl>
    <w:p w:rsidR="00A95C84" w:rsidRPr="00F93C95" w:rsidRDefault="00A95C84" w:rsidP="00A95C84">
      <w:pPr>
        <w:pStyle w:val="ArabicList"/>
        <w:rPr>
          <w:color w:val="0000CC"/>
          <w:lang w:eastAsia="zh-TW"/>
        </w:rPr>
      </w:pPr>
    </w:p>
    <w:p w:rsidR="003C39A3" w:rsidRPr="00F93C95" w:rsidRDefault="00E97602" w:rsidP="003C39A3">
      <w:pPr>
        <w:pStyle w:val="InitialBodyText"/>
        <w:jc w:val="center"/>
        <w:rPr>
          <w:color w:val="0000CC"/>
        </w:rPr>
      </w:pPr>
      <w:r>
        <w:rPr>
          <w:noProof/>
          <w:lang w:eastAsia="zh-TW"/>
        </w:rPr>
        <w:pict>
          <v:shape id="Picture 5" o:spid="_x0000_i1027" type="#_x0000_t75" style="width:293pt;height:156pt;visibility:visible;mso-wrap-style:square" o:bordertopcolor="#4a452a" o:borderleftcolor="#4a452a" o:borderbottomcolor="#4a452a" o:borderrightcolor="#4a452a">
            <v:imagedata r:id="rId10" o:title=""/>
            <w10:bordertop type="single" width="6"/>
            <w10:borderleft type="single" width="6"/>
            <w10:borderbottom type="single" width="6"/>
            <w10:borderright type="single" width="6"/>
          </v:shape>
        </w:pict>
      </w:r>
    </w:p>
    <w:p w:rsidR="003C39A3" w:rsidRPr="00E3051B" w:rsidRDefault="003C39A3" w:rsidP="003C39A3">
      <w:pPr>
        <w:pStyle w:val="Figurecaption"/>
      </w:pPr>
      <w:proofErr w:type="gramStart"/>
      <w:r w:rsidRPr="00E3051B">
        <w:t xml:space="preserve">Fig. </w:t>
      </w:r>
      <w:r w:rsidR="007F7F8A">
        <w:rPr>
          <w:rFonts w:hint="eastAsia"/>
          <w:lang w:eastAsia="zh-TW"/>
        </w:rPr>
        <w:t>3</w:t>
      </w:r>
      <w:r w:rsidRPr="00E3051B">
        <w:t>.</w:t>
      </w:r>
      <w:proofErr w:type="gramEnd"/>
      <w:r w:rsidRPr="00E3051B">
        <w:t xml:space="preserve"> </w:t>
      </w:r>
      <w:proofErr w:type="gramStart"/>
      <w:r w:rsidR="007F7F8A" w:rsidRPr="00BC0456">
        <w:t>A false negative case study in FP/FN analysis - SQL Worm propagation attempt</w:t>
      </w:r>
      <w:r w:rsidRPr="00E3051B">
        <w:t>.</w:t>
      </w:r>
      <w:proofErr w:type="gramEnd"/>
    </w:p>
    <w:p w:rsidR="003C39A3" w:rsidRPr="00F93C95" w:rsidRDefault="003C39A3" w:rsidP="003C39A3">
      <w:pPr>
        <w:pStyle w:val="Figurecaption"/>
        <w:rPr>
          <w:color w:val="0000CC"/>
        </w:rPr>
      </w:pPr>
    </w:p>
    <w:p w:rsidR="00A943E1" w:rsidRDefault="00E7566B">
      <w:pPr>
        <w:pStyle w:val="1"/>
      </w:pPr>
      <w:r>
        <w:rPr>
          <w:rFonts w:hint="eastAsia"/>
          <w:lang w:eastAsia="zh-TW"/>
        </w:rPr>
        <w:t>PROBLEM STATEMENT</w:t>
      </w:r>
    </w:p>
    <w:p w:rsidR="00A943E1" w:rsidRDefault="00E7566B">
      <w:pPr>
        <w:pStyle w:val="Heading2withH1"/>
      </w:pPr>
      <w:r>
        <w:rPr>
          <w:rFonts w:hint="eastAsia"/>
          <w:lang w:eastAsia="zh-TW"/>
        </w:rPr>
        <w:t>Terminologies</w:t>
      </w:r>
    </w:p>
    <w:p w:rsidR="001402E0" w:rsidRDefault="001402E0">
      <w:pPr>
        <w:pStyle w:val="InitialBodyText"/>
        <w:rPr>
          <w:iCs/>
          <w:lang w:eastAsia="zh-TW"/>
        </w:rPr>
      </w:pPr>
      <w:r w:rsidRPr="00A64DDD">
        <w:rPr>
          <w:rFonts w:hint="eastAsia"/>
        </w:rPr>
        <w:t xml:space="preserve">Table </w:t>
      </w:r>
      <w:r w:rsidR="00195444">
        <w:rPr>
          <w:rFonts w:hint="eastAsia"/>
          <w:lang w:eastAsia="zh-TW"/>
        </w:rPr>
        <w:t>IV</w:t>
      </w:r>
      <w:r w:rsidRPr="00A64DDD">
        <w:rPr>
          <w:rFonts w:hint="eastAsia"/>
        </w:rPr>
        <w:t xml:space="preserve"> defines a confusion matrix to represent the types of trace datasets with IDSs</w:t>
      </w:r>
      <w:r w:rsidRPr="001402E0">
        <w:t>’</w:t>
      </w:r>
      <w:r w:rsidRPr="00A64DDD">
        <w:rPr>
          <w:rFonts w:hint="eastAsia"/>
        </w:rPr>
        <w:t xml:space="preserve"> detection. </w:t>
      </w:r>
      <w:r w:rsidRPr="001402E0">
        <w:rPr>
          <w:rFonts w:hint="eastAsia"/>
        </w:rPr>
        <w:t>The r</w:t>
      </w:r>
      <w:r w:rsidRPr="00A64DDD">
        <w:rPr>
          <w:rFonts w:hint="eastAsia"/>
        </w:rPr>
        <w:t xml:space="preserve">ows represent the actual trace behavior such as malicious and </w:t>
      </w:r>
      <w:r w:rsidRPr="001402E0">
        <w:rPr>
          <w:rFonts w:hint="eastAsia"/>
        </w:rPr>
        <w:t>benign, and the c</w:t>
      </w:r>
      <w:r w:rsidRPr="00A64DDD">
        <w:rPr>
          <w:rFonts w:hint="eastAsia"/>
        </w:rPr>
        <w:t xml:space="preserve">olumns represent the </w:t>
      </w:r>
      <w:r w:rsidRPr="00A64DDD">
        <w:rPr>
          <w:rFonts w:hint="eastAsia"/>
          <w:iCs/>
        </w:rPr>
        <w:t xml:space="preserve">detection alarms such as alert or non-alert. According to the </w:t>
      </w:r>
      <w:r w:rsidRPr="00A64DDD">
        <w:rPr>
          <w:iCs/>
        </w:rPr>
        <w:t>corresponding</w:t>
      </w:r>
      <w:r w:rsidRPr="00A64DDD">
        <w:rPr>
          <w:rFonts w:hint="eastAsia"/>
          <w:iCs/>
        </w:rPr>
        <w:t xml:space="preserve"> relation between row and column elements, there are four types of traces, </w:t>
      </w:r>
      <w:r w:rsidRPr="00B37344">
        <w:rPr>
          <w:rFonts w:hint="eastAsia"/>
          <w:i/>
          <w:iCs/>
        </w:rPr>
        <w:t xml:space="preserve">True </w:t>
      </w:r>
      <w:r w:rsidRPr="001402E0">
        <w:rPr>
          <w:rFonts w:hint="eastAsia"/>
          <w:i/>
          <w:iCs/>
        </w:rPr>
        <w:t>P</w:t>
      </w:r>
      <w:r w:rsidRPr="00B37344">
        <w:rPr>
          <w:rFonts w:hint="eastAsia"/>
          <w:i/>
          <w:iCs/>
        </w:rPr>
        <w:t>ositive</w:t>
      </w:r>
      <w:r>
        <w:rPr>
          <w:rFonts w:hint="eastAsia"/>
          <w:iCs/>
        </w:rPr>
        <w:t xml:space="preserve"> (TP), </w:t>
      </w:r>
      <w:r>
        <w:rPr>
          <w:rFonts w:hint="eastAsia"/>
          <w:i/>
          <w:iCs/>
        </w:rPr>
        <w:t>False</w:t>
      </w:r>
      <w:r w:rsidRPr="00B37344">
        <w:rPr>
          <w:rFonts w:hint="eastAsia"/>
          <w:i/>
          <w:iCs/>
        </w:rPr>
        <w:t xml:space="preserve"> </w:t>
      </w:r>
      <w:r w:rsidRPr="001402E0">
        <w:rPr>
          <w:rFonts w:hint="eastAsia"/>
          <w:i/>
          <w:iCs/>
        </w:rPr>
        <w:t>P</w:t>
      </w:r>
      <w:r w:rsidRPr="00B37344">
        <w:rPr>
          <w:rFonts w:hint="eastAsia"/>
          <w:i/>
          <w:iCs/>
        </w:rPr>
        <w:t>ositive</w:t>
      </w:r>
      <w:r>
        <w:rPr>
          <w:rFonts w:hint="eastAsia"/>
          <w:iCs/>
        </w:rPr>
        <w:t xml:space="preserve"> (FP), </w:t>
      </w:r>
      <w:r w:rsidRPr="00B37344">
        <w:rPr>
          <w:rFonts w:hint="eastAsia"/>
          <w:i/>
          <w:iCs/>
        </w:rPr>
        <w:t xml:space="preserve">True </w:t>
      </w:r>
      <w:r w:rsidRPr="001402E0">
        <w:rPr>
          <w:rFonts w:hint="eastAsia"/>
          <w:i/>
          <w:iCs/>
        </w:rPr>
        <w:t>N</w:t>
      </w:r>
      <w:r>
        <w:rPr>
          <w:rFonts w:hint="eastAsia"/>
          <w:i/>
          <w:iCs/>
        </w:rPr>
        <w:t>ega</w:t>
      </w:r>
      <w:r w:rsidRPr="00B37344">
        <w:rPr>
          <w:rFonts w:hint="eastAsia"/>
          <w:i/>
          <w:iCs/>
        </w:rPr>
        <w:t>tive</w:t>
      </w:r>
      <w:r>
        <w:rPr>
          <w:rFonts w:hint="eastAsia"/>
          <w:iCs/>
        </w:rPr>
        <w:t xml:space="preserve"> (TN), and </w:t>
      </w:r>
      <w:r>
        <w:rPr>
          <w:rFonts w:hint="eastAsia"/>
          <w:i/>
          <w:iCs/>
        </w:rPr>
        <w:t>False Negative</w:t>
      </w:r>
      <w:r>
        <w:rPr>
          <w:rFonts w:hint="eastAsia"/>
          <w:iCs/>
        </w:rPr>
        <w:t xml:space="preserve"> (FN). TP and FP represent the IDS produces alert for malicious and normal activities, respectively. Similarly, TN means the IDS </w:t>
      </w:r>
      <w:r w:rsidRPr="001402E0">
        <w:rPr>
          <w:rFonts w:hint="eastAsia"/>
          <w:iCs/>
        </w:rPr>
        <w:t>does not</w:t>
      </w:r>
      <w:r>
        <w:rPr>
          <w:iCs/>
        </w:rPr>
        <w:t xml:space="preserve"> produce alert for </w:t>
      </w:r>
      <w:r w:rsidRPr="001402E0">
        <w:rPr>
          <w:rFonts w:hint="eastAsia"/>
          <w:iCs/>
        </w:rPr>
        <w:t xml:space="preserve">a </w:t>
      </w:r>
      <w:r>
        <w:rPr>
          <w:iCs/>
        </w:rPr>
        <w:t xml:space="preserve">normal activity while FN does for </w:t>
      </w:r>
      <w:r w:rsidRPr="001402E0">
        <w:rPr>
          <w:rFonts w:hint="eastAsia"/>
          <w:iCs/>
        </w:rPr>
        <w:t xml:space="preserve">a </w:t>
      </w:r>
      <w:r>
        <w:rPr>
          <w:iCs/>
        </w:rPr>
        <w:t>malicious activity.</w:t>
      </w:r>
    </w:p>
    <w:p w:rsidR="00C75582" w:rsidRPr="002C52C9" w:rsidRDefault="00C75582" w:rsidP="00C75582">
      <w:pPr>
        <w:pStyle w:val="InitialBodyText"/>
        <w:rPr>
          <w:lang w:eastAsia="zh-TW"/>
        </w:rPr>
      </w:pPr>
    </w:p>
    <w:p w:rsidR="00C75582" w:rsidRPr="00F90C4D" w:rsidRDefault="00C75582" w:rsidP="00C75582">
      <w:pPr>
        <w:pStyle w:val="TableCaption"/>
      </w:pPr>
      <w:r w:rsidRPr="00F90C4D">
        <w:t>Table I</w:t>
      </w:r>
      <w:r>
        <w:rPr>
          <w:rFonts w:hint="eastAsia"/>
          <w:lang w:eastAsia="zh-TW"/>
        </w:rPr>
        <w:t>V</w:t>
      </w:r>
      <w:r w:rsidRPr="00F90C4D">
        <w:t xml:space="preserve">. </w:t>
      </w:r>
      <w:r w:rsidRPr="00C75582">
        <w:t xml:space="preserve">Confusion </w:t>
      </w:r>
      <w:r w:rsidR="005A7BEC">
        <w:rPr>
          <w:rFonts w:hint="eastAsia"/>
          <w:lang w:eastAsia="zh-TW"/>
        </w:rPr>
        <w:t>M</w:t>
      </w:r>
      <w:r w:rsidRPr="00C75582">
        <w:t xml:space="preserve">atrix </w:t>
      </w:r>
      <w:r w:rsidR="005A7BEC">
        <w:rPr>
          <w:rFonts w:hint="eastAsia"/>
          <w:lang w:eastAsia="zh-TW"/>
        </w:rPr>
        <w:t>D</w:t>
      </w:r>
      <w:r w:rsidRPr="00C75582">
        <w:t>efinition</w:t>
      </w:r>
    </w:p>
    <w:tbl>
      <w:tblPr>
        <w:tblW w:w="0" w:type="auto"/>
        <w:jc w:val="center"/>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940"/>
        <w:gridCol w:w="1744"/>
        <w:gridCol w:w="1745"/>
      </w:tblGrid>
      <w:tr w:rsidR="002C5553" w:rsidRPr="00F90C4D" w:rsidTr="001847FA">
        <w:trPr>
          <w:jc w:val="center"/>
        </w:trPr>
        <w:tc>
          <w:tcPr>
            <w:tcW w:w="2118" w:type="dxa"/>
            <w:gridSpan w:val="2"/>
            <w:vMerge w:val="restart"/>
            <w:tcBorders>
              <w:top w:val="single" w:sz="4" w:space="0" w:color="auto"/>
              <w:left w:val="single" w:sz="4" w:space="0" w:color="auto"/>
              <w:right w:val="single" w:sz="4" w:space="0" w:color="auto"/>
            </w:tcBorders>
          </w:tcPr>
          <w:p w:rsidR="002C5553" w:rsidRPr="00F90C4D" w:rsidRDefault="002C5553" w:rsidP="00782867">
            <w:pPr>
              <w:pStyle w:val="Tablebody"/>
              <w:jc w:val="center"/>
            </w:pPr>
          </w:p>
        </w:tc>
        <w:tc>
          <w:tcPr>
            <w:tcW w:w="3489" w:type="dxa"/>
            <w:gridSpan w:val="2"/>
            <w:tcBorders>
              <w:top w:val="single" w:sz="4" w:space="0" w:color="auto"/>
              <w:left w:val="single" w:sz="4" w:space="0" w:color="auto"/>
              <w:bottom w:val="single" w:sz="4" w:space="0" w:color="auto"/>
              <w:right w:val="single" w:sz="4" w:space="0" w:color="auto"/>
            </w:tcBorders>
          </w:tcPr>
          <w:p w:rsidR="002C5553" w:rsidRPr="00010D9A" w:rsidRDefault="002C5553" w:rsidP="00782867">
            <w:pPr>
              <w:pStyle w:val="Tablebody"/>
              <w:jc w:val="center"/>
              <w:rPr>
                <w:i/>
                <w:lang w:eastAsia="zh-TW"/>
              </w:rPr>
            </w:pPr>
            <w:r w:rsidRPr="00010D9A">
              <w:rPr>
                <w:rFonts w:hint="eastAsia"/>
                <w:i/>
                <w:lang w:eastAsia="zh-TW"/>
              </w:rPr>
              <w:t>Detected</w:t>
            </w:r>
          </w:p>
        </w:tc>
      </w:tr>
      <w:tr w:rsidR="002C5553" w:rsidRPr="00F90C4D" w:rsidTr="00000BD7">
        <w:trPr>
          <w:jc w:val="center"/>
        </w:trPr>
        <w:tc>
          <w:tcPr>
            <w:tcW w:w="2118" w:type="dxa"/>
            <w:gridSpan w:val="2"/>
            <w:vMerge/>
            <w:tcBorders>
              <w:left w:val="single" w:sz="4" w:space="0" w:color="auto"/>
              <w:bottom w:val="single" w:sz="4" w:space="0" w:color="auto"/>
              <w:right w:val="single" w:sz="4" w:space="0" w:color="auto"/>
            </w:tcBorders>
          </w:tcPr>
          <w:p w:rsidR="002C5553" w:rsidRPr="00F90C4D" w:rsidRDefault="002C5553" w:rsidP="00782867">
            <w:pPr>
              <w:pStyle w:val="Tablebody"/>
              <w:jc w:val="center"/>
            </w:pPr>
          </w:p>
        </w:tc>
        <w:tc>
          <w:tcPr>
            <w:tcW w:w="1744" w:type="dxa"/>
            <w:tcBorders>
              <w:top w:val="single" w:sz="4" w:space="0" w:color="auto"/>
              <w:left w:val="single" w:sz="4" w:space="0" w:color="auto"/>
              <w:bottom w:val="single" w:sz="4" w:space="0" w:color="auto"/>
              <w:right w:val="single" w:sz="4" w:space="0" w:color="auto"/>
            </w:tcBorders>
          </w:tcPr>
          <w:p w:rsidR="002C5553" w:rsidRPr="00F90C4D" w:rsidRDefault="002C5553" w:rsidP="00782867">
            <w:pPr>
              <w:pStyle w:val="Tablebody"/>
              <w:jc w:val="center"/>
            </w:pPr>
            <w:r w:rsidRPr="00B47BE6">
              <w:t>Alert</w:t>
            </w:r>
          </w:p>
        </w:tc>
        <w:tc>
          <w:tcPr>
            <w:tcW w:w="1745" w:type="dxa"/>
            <w:tcBorders>
              <w:top w:val="single" w:sz="4" w:space="0" w:color="auto"/>
              <w:left w:val="single" w:sz="4" w:space="0" w:color="auto"/>
              <w:bottom w:val="single" w:sz="4" w:space="0" w:color="auto"/>
              <w:right w:val="single" w:sz="4" w:space="0" w:color="auto"/>
            </w:tcBorders>
          </w:tcPr>
          <w:p w:rsidR="002C5553" w:rsidRPr="00F90C4D" w:rsidRDefault="002C5553" w:rsidP="00782867">
            <w:pPr>
              <w:pStyle w:val="Tablebody"/>
              <w:jc w:val="center"/>
            </w:pPr>
            <w:r w:rsidRPr="00B47BE6">
              <w:t>Non-alert</w:t>
            </w:r>
          </w:p>
        </w:tc>
      </w:tr>
      <w:tr w:rsidR="00B47BE6" w:rsidRPr="00F90C4D" w:rsidTr="00000BD7">
        <w:trPr>
          <w:jc w:val="center"/>
        </w:trPr>
        <w:tc>
          <w:tcPr>
            <w:tcW w:w="1178" w:type="dxa"/>
            <w:vMerge w:val="restart"/>
            <w:tcBorders>
              <w:top w:val="single" w:sz="4" w:space="0" w:color="auto"/>
              <w:left w:val="single" w:sz="4" w:space="0" w:color="auto"/>
              <w:right w:val="single" w:sz="4" w:space="0" w:color="auto"/>
            </w:tcBorders>
            <w:vAlign w:val="center"/>
          </w:tcPr>
          <w:p w:rsidR="00B47BE6" w:rsidRPr="00010D9A" w:rsidRDefault="00B47BE6" w:rsidP="00010D9A">
            <w:pPr>
              <w:pStyle w:val="Tablebody"/>
              <w:jc w:val="center"/>
              <w:rPr>
                <w:i/>
                <w:lang w:eastAsia="zh-TW"/>
              </w:rPr>
            </w:pPr>
            <w:r w:rsidRPr="00010D9A">
              <w:rPr>
                <w:rFonts w:ascii="Times New Roman" w:hAnsi="Times New Roman"/>
                <w:i/>
              </w:rPr>
              <w:t>Actual</w:t>
            </w:r>
          </w:p>
        </w:tc>
        <w:tc>
          <w:tcPr>
            <w:tcW w:w="940" w:type="dxa"/>
            <w:tcBorders>
              <w:top w:val="single" w:sz="4" w:space="0" w:color="auto"/>
              <w:left w:val="single" w:sz="4" w:space="0" w:color="auto"/>
              <w:bottom w:val="single" w:sz="4" w:space="0" w:color="auto"/>
              <w:right w:val="single" w:sz="4" w:space="0" w:color="auto"/>
            </w:tcBorders>
          </w:tcPr>
          <w:p w:rsidR="00B47BE6" w:rsidRPr="00F90C4D" w:rsidRDefault="00B47BE6" w:rsidP="00782867">
            <w:pPr>
              <w:pStyle w:val="Tablebody"/>
              <w:jc w:val="center"/>
              <w:rPr>
                <w:lang w:eastAsia="zh-TW"/>
              </w:rPr>
            </w:pPr>
            <w:r w:rsidRPr="00B47BE6">
              <w:rPr>
                <w:lang w:eastAsia="zh-TW"/>
              </w:rPr>
              <w:t>Malicious</w:t>
            </w:r>
          </w:p>
        </w:tc>
        <w:tc>
          <w:tcPr>
            <w:tcW w:w="1744" w:type="dxa"/>
            <w:tcBorders>
              <w:top w:val="single" w:sz="4" w:space="0" w:color="auto"/>
              <w:left w:val="single" w:sz="4" w:space="0" w:color="auto"/>
              <w:bottom w:val="single" w:sz="4" w:space="0" w:color="auto"/>
              <w:right w:val="single" w:sz="4" w:space="0" w:color="auto"/>
            </w:tcBorders>
          </w:tcPr>
          <w:p w:rsidR="00B47BE6" w:rsidRPr="00F90C4D" w:rsidRDefault="00B47BE6" w:rsidP="00782867">
            <w:pPr>
              <w:pStyle w:val="Tablebody"/>
              <w:jc w:val="center"/>
            </w:pPr>
            <w:r w:rsidRPr="00B47BE6">
              <w:t>True Positive (TP)</w:t>
            </w:r>
          </w:p>
        </w:tc>
        <w:tc>
          <w:tcPr>
            <w:tcW w:w="1745" w:type="dxa"/>
            <w:tcBorders>
              <w:top w:val="single" w:sz="4" w:space="0" w:color="auto"/>
              <w:left w:val="single" w:sz="4" w:space="0" w:color="auto"/>
              <w:bottom w:val="single" w:sz="4" w:space="0" w:color="auto"/>
              <w:right w:val="single" w:sz="4" w:space="0" w:color="auto"/>
            </w:tcBorders>
          </w:tcPr>
          <w:p w:rsidR="00B47BE6" w:rsidRPr="00F90C4D" w:rsidRDefault="00B47BE6" w:rsidP="00782867">
            <w:pPr>
              <w:pStyle w:val="Tablebody"/>
              <w:jc w:val="center"/>
            </w:pPr>
            <w:r w:rsidRPr="00B47BE6">
              <w:t>False Negative (FN)</w:t>
            </w:r>
          </w:p>
        </w:tc>
      </w:tr>
      <w:tr w:rsidR="00B47BE6" w:rsidRPr="00F90C4D" w:rsidTr="00000BD7">
        <w:trPr>
          <w:jc w:val="center"/>
        </w:trPr>
        <w:tc>
          <w:tcPr>
            <w:tcW w:w="1178" w:type="dxa"/>
            <w:vMerge/>
            <w:tcBorders>
              <w:left w:val="single" w:sz="4" w:space="0" w:color="auto"/>
              <w:bottom w:val="single" w:sz="4" w:space="0" w:color="auto"/>
              <w:right w:val="single" w:sz="4" w:space="0" w:color="auto"/>
            </w:tcBorders>
          </w:tcPr>
          <w:p w:rsidR="00B47BE6" w:rsidRPr="00F90C4D" w:rsidRDefault="00B47BE6" w:rsidP="00782867">
            <w:pPr>
              <w:pStyle w:val="Tablebody"/>
              <w:jc w:val="center"/>
              <w:rPr>
                <w:lang w:eastAsia="zh-TW"/>
              </w:rPr>
            </w:pPr>
          </w:p>
        </w:tc>
        <w:tc>
          <w:tcPr>
            <w:tcW w:w="940" w:type="dxa"/>
            <w:tcBorders>
              <w:top w:val="single" w:sz="4" w:space="0" w:color="auto"/>
              <w:left w:val="single" w:sz="4" w:space="0" w:color="auto"/>
              <w:bottom w:val="single" w:sz="4" w:space="0" w:color="auto"/>
              <w:right w:val="single" w:sz="4" w:space="0" w:color="auto"/>
            </w:tcBorders>
          </w:tcPr>
          <w:p w:rsidR="00B47BE6" w:rsidRPr="00F90C4D" w:rsidRDefault="00B47BE6" w:rsidP="00782867">
            <w:pPr>
              <w:pStyle w:val="Tablebody"/>
              <w:jc w:val="center"/>
              <w:rPr>
                <w:lang w:eastAsia="zh-TW"/>
              </w:rPr>
            </w:pPr>
            <w:r w:rsidRPr="00B47BE6">
              <w:rPr>
                <w:lang w:eastAsia="zh-TW"/>
              </w:rPr>
              <w:t>Benign</w:t>
            </w:r>
          </w:p>
        </w:tc>
        <w:tc>
          <w:tcPr>
            <w:tcW w:w="1744" w:type="dxa"/>
            <w:tcBorders>
              <w:top w:val="single" w:sz="4" w:space="0" w:color="auto"/>
              <w:left w:val="single" w:sz="4" w:space="0" w:color="auto"/>
              <w:bottom w:val="single" w:sz="4" w:space="0" w:color="auto"/>
              <w:right w:val="single" w:sz="4" w:space="0" w:color="auto"/>
            </w:tcBorders>
          </w:tcPr>
          <w:p w:rsidR="00B47BE6" w:rsidRPr="00F90C4D" w:rsidRDefault="00B47BE6" w:rsidP="00782867">
            <w:pPr>
              <w:pStyle w:val="Tablebody"/>
              <w:jc w:val="center"/>
            </w:pPr>
            <w:r w:rsidRPr="00B47BE6">
              <w:t>False Positive (FP)</w:t>
            </w:r>
          </w:p>
        </w:tc>
        <w:tc>
          <w:tcPr>
            <w:tcW w:w="1745" w:type="dxa"/>
            <w:tcBorders>
              <w:top w:val="single" w:sz="4" w:space="0" w:color="auto"/>
              <w:left w:val="single" w:sz="4" w:space="0" w:color="auto"/>
              <w:bottom w:val="single" w:sz="4" w:space="0" w:color="auto"/>
              <w:right w:val="single" w:sz="4" w:space="0" w:color="auto"/>
            </w:tcBorders>
          </w:tcPr>
          <w:p w:rsidR="00B47BE6" w:rsidRPr="00F90C4D" w:rsidRDefault="00B47BE6" w:rsidP="00782867">
            <w:pPr>
              <w:pStyle w:val="Tablebody"/>
              <w:jc w:val="center"/>
            </w:pPr>
            <w:r w:rsidRPr="00B47BE6">
              <w:t>True Negative (TN)</w:t>
            </w:r>
          </w:p>
        </w:tc>
      </w:tr>
    </w:tbl>
    <w:p w:rsidR="00C75582" w:rsidRDefault="00C75582">
      <w:pPr>
        <w:pStyle w:val="InitialBodyText"/>
        <w:rPr>
          <w:iCs/>
          <w:lang w:eastAsia="zh-TW"/>
        </w:rPr>
      </w:pPr>
    </w:p>
    <w:p w:rsidR="00744937" w:rsidRDefault="00EC2992" w:rsidP="00744937">
      <w:pPr>
        <w:pStyle w:val="InitialBodyTextIndent"/>
        <w:rPr>
          <w:lang w:eastAsia="zh-TW"/>
        </w:rPr>
      </w:pPr>
      <w:r w:rsidRPr="00D21B5A">
        <w:rPr>
          <w:rFonts w:hint="eastAsia"/>
        </w:rPr>
        <w:t xml:space="preserve">Table </w:t>
      </w:r>
      <w:r w:rsidR="00195444">
        <w:rPr>
          <w:rFonts w:hint="eastAsia"/>
          <w:lang w:eastAsia="zh-TW"/>
        </w:rPr>
        <w:t>V</w:t>
      </w:r>
      <w:r w:rsidRPr="00D21B5A">
        <w:rPr>
          <w:rFonts w:hint="eastAsia"/>
        </w:rPr>
        <w:t xml:space="preserve"> defines the notations used in this algorithm. </w:t>
      </w:r>
      <w:r w:rsidR="00C16AB0" w:rsidRPr="002B1173">
        <w:rPr>
          <w:position w:val="-4"/>
        </w:rPr>
        <w:object w:dxaOrig="279" w:dyaOrig="220">
          <v:shape id="_x0000_i1028" type="#_x0000_t75" style="width:13.5pt;height:11pt" o:ole="">
            <v:imagedata r:id="rId11" o:title=""/>
          </v:shape>
          <o:OLEObject Type="Embed" ProgID="Equation.3" ShapeID="_x0000_i1028" DrawAspect="Content" ObjectID="_1371556970" r:id="rId12"/>
        </w:object>
      </w:r>
      <w:r w:rsidRPr="00EC2992">
        <w:rPr>
          <w:rFonts w:ascii="新細明體" w:hAnsi="新細明體" w:hint="eastAsia"/>
          <w:position w:val="-10"/>
        </w:rPr>
        <w:t xml:space="preserve"> </w:t>
      </w:r>
      <w:proofErr w:type="gramStart"/>
      <w:r w:rsidRPr="00D21B5A">
        <w:rPr>
          <w:rFonts w:hint="eastAsia"/>
        </w:rPr>
        <w:t>and</w:t>
      </w:r>
      <w:proofErr w:type="gramEnd"/>
      <w:r w:rsidRPr="00D21B5A">
        <w:rPr>
          <w:rFonts w:hint="eastAsia"/>
        </w:rPr>
        <w:t xml:space="preserve"> </w:t>
      </w:r>
      <w:r w:rsidR="00C16AB0" w:rsidRPr="002B1173">
        <w:rPr>
          <w:position w:val="-4"/>
        </w:rPr>
        <w:object w:dxaOrig="420" w:dyaOrig="220">
          <v:shape id="_x0000_i1029" type="#_x0000_t75" style="width:21pt;height:11pt" o:ole="">
            <v:imagedata r:id="rId13" o:title=""/>
          </v:shape>
          <o:OLEObject Type="Embed" ProgID="Equation.3" ShapeID="_x0000_i1029" DrawAspect="Content" ObjectID="_1371556971" r:id="rId14"/>
        </w:object>
      </w:r>
      <w:r w:rsidRPr="00D21B5A">
        <w:rPr>
          <w:rFonts w:hint="eastAsia"/>
        </w:rPr>
        <w:t xml:space="preserve"> respectively denote </w:t>
      </w:r>
      <w:r w:rsidRPr="00EC2992">
        <w:rPr>
          <w:rFonts w:hint="eastAsia"/>
        </w:rPr>
        <w:t>malicious</w:t>
      </w:r>
      <w:r w:rsidRPr="00D21B5A">
        <w:rPr>
          <w:rFonts w:hint="eastAsia"/>
        </w:rPr>
        <w:t xml:space="preserve"> and </w:t>
      </w:r>
      <w:r w:rsidRPr="00EC2992">
        <w:rPr>
          <w:rFonts w:hint="eastAsia"/>
        </w:rPr>
        <w:t>benign</w:t>
      </w:r>
      <w:r w:rsidRPr="00D21B5A">
        <w:rPr>
          <w:rFonts w:hint="eastAsia"/>
        </w:rPr>
        <w:t xml:space="preserve">. Based on the IDS detection, </w:t>
      </w:r>
      <w:r w:rsidR="00C16AB0" w:rsidRPr="00A94EE9">
        <w:rPr>
          <w:position w:val="-4"/>
        </w:rPr>
        <w:object w:dxaOrig="220" w:dyaOrig="220">
          <v:shape id="_x0000_i1030" type="#_x0000_t75" style="width:11pt;height:11pt" o:ole="">
            <v:imagedata r:id="rId15" o:title=""/>
          </v:shape>
          <o:OLEObject Type="Embed" ProgID="Equation.3" ShapeID="_x0000_i1030" DrawAspect="Content" ObjectID="_1371556972" r:id="rId16"/>
        </w:object>
      </w:r>
      <w:r w:rsidRPr="00EC2992">
        <w:rPr>
          <w:rFonts w:hint="eastAsia"/>
          <w:position w:val="-10"/>
        </w:rPr>
        <w:t xml:space="preserve"> </w:t>
      </w:r>
      <w:r w:rsidRPr="00D21B5A">
        <w:rPr>
          <w:rFonts w:hint="eastAsia"/>
        </w:rPr>
        <w:t xml:space="preserve">and </w:t>
      </w:r>
      <w:r w:rsidR="00C16AB0" w:rsidRPr="00A94EE9">
        <w:rPr>
          <w:position w:val="-4"/>
        </w:rPr>
        <w:object w:dxaOrig="340" w:dyaOrig="220">
          <v:shape id="_x0000_i1031" type="#_x0000_t75" style="width:17pt;height:11pt" o:ole="">
            <v:imagedata r:id="rId17" o:title=""/>
          </v:shape>
          <o:OLEObject Type="Embed" ProgID="Equation.3" ShapeID="_x0000_i1031" DrawAspect="Content" ObjectID="_1371556973" r:id="rId18"/>
        </w:object>
      </w:r>
      <w:r w:rsidRPr="00D21B5A">
        <w:rPr>
          <w:rFonts w:hint="eastAsia"/>
        </w:rPr>
        <w:t xml:space="preserve"> denote the </w:t>
      </w:r>
      <w:r w:rsidRPr="00D21B5A">
        <w:rPr>
          <w:rFonts w:hint="eastAsia"/>
        </w:rPr>
        <w:lastRenderedPageBreak/>
        <w:t xml:space="preserve">presence or absence of an intrusion alarm, i.e., alert or non-alert, separately. </w:t>
      </w:r>
      <w:r w:rsidRPr="001418DF">
        <w:t xml:space="preserve">Then, </w:t>
      </w:r>
      <w:r w:rsidRPr="001418DF">
        <w:rPr>
          <w:i/>
        </w:rPr>
        <w:t>n</w:t>
      </w:r>
      <w:r w:rsidRPr="001418DF">
        <w:t xml:space="preserve"> means the number of detected traces, i.e., how many traces marked with </w:t>
      </w:r>
      <w:r w:rsidRPr="001418DF">
        <w:rPr>
          <w:i/>
        </w:rPr>
        <w:t>A</w:t>
      </w:r>
      <w:r w:rsidRPr="001418DF">
        <w:t xml:space="preserve"> there are. </w:t>
      </w:r>
      <w:r w:rsidR="00C16AB0" w:rsidRPr="002B1173">
        <w:rPr>
          <w:position w:val="-6"/>
        </w:rPr>
        <w:object w:dxaOrig="240" w:dyaOrig="240">
          <v:shape id="_x0000_i1032" type="#_x0000_t75" style="width:12.5pt;height:11.5pt" o:ole="">
            <v:imagedata r:id="rId19" o:title=""/>
          </v:shape>
          <o:OLEObject Type="Embed" ProgID="Equation.3" ShapeID="_x0000_i1032" DrawAspect="Content" ObjectID="_1371556974" r:id="rId20"/>
        </w:object>
      </w:r>
      <w:r w:rsidRPr="00EC2992">
        <w:rPr>
          <w:rFonts w:hint="eastAsia"/>
        </w:rPr>
        <w:t xml:space="preserve"> </w:t>
      </w:r>
      <w:proofErr w:type="gramStart"/>
      <w:r w:rsidRPr="00D42265">
        <w:rPr>
          <w:rFonts w:hint="eastAsia"/>
        </w:rPr>
        <w:t>presents</w:t>
      </w:r>
      <w:proofErr w:type="gramEnd"/>
      <w:r w:rsidRPr="00D42265">
        <w:rPr>
          <w:rFonts w:hint="eastAsia"/>
        </w:rPr>
        <w:t xml:space="preserve"> the number of IDS</w:t>
      </w:r>
      <w:r w:rsidRPr="00EC2992">
        <w:rPr>
          <w:rFonts w:hint="eastAsia"/>
        </w:rPr>
        <w:t>s</w:t>
      </w:r>
      <w:r w:rsidRPr="00D42265">
        <w:rPr>
          <w:rFonts w:hint="eastAsia"/>
        </w:rPr>
        <w:t xml:space="preserve"> involved in detection</w:t>
      </w:r>
      <w:r w:rsidRPr="00EC2992">
        <w:rPr>
          <w:rFonts w:hint="eastAsia"/>
        </w:rPr>
        <w:t xml:space="preserve">, and these </w:t>
      </w:r>
      <w:r w:rsidR="00C16AB0" w:rsidRPr="00A94EE9">
        <w:rPr>
          <w:position w:val="-6"/>
        </w:rPr>
        <w:object w:dxaOrig="240" w:dyaOrig="240">
          <v:shape id="_x0000_i1033" type="#_x0000_t75" style="width:12.5pt;height:11.5pt" o:ole="">
            <v:imagedata r:id="rId21" o:title=""/>
          </v:shape>
          <o:OLEObject Type="Embed" ProgID="Equation.3" ShapeID="_x0000_i1033" DrawAspect="Content" ObjectID="_1371556975" r:id="rId22"/>
        </w:object>
      </w:r>
      <w:r w:rsidRPr="00EC2992">
        <w:rPr>
          <w:rFonts w:hint="eastAsia"/>
        </w:rPr>
        <w:t xml:space="preserve"> IDSs are a set </w:t>
      </w:r>
      <w:r w:rsidR="00C16AB0" w:rsidRPr="00A94EE9">
        <w:rPr>
          <w:position w:val="-6"/>
        </w:rPr>
        <w:object w:dxaOrig="220" w:dyaOrig="240">
          <v:shape id="_x0000_i1034" type="#_x0000_t75" style="width:11pt;height:11.5pt" o:ole="">
            <v:imagedata r:id="rId23" o:title=""/>
          </v:shape>
          <o:OLEObject Type="Embed" ProgID="Equation.3" ShapeID="_x0000_i1034" DrawAspect="Content" ObjectID="_1371556976" r:id="rId24"/>
        </w:object>
      </w:r>
      <w:r w:rsidRPr="00D42265">
        <w:rPr>
          <w:rFonts w:hint="eastAsia"/>
        </w:rPr>
        <w:t xml:space="preserve">. Moreover, whether </w:t>
      </w:r>
      <w:r w:rsidRPr="00EC2992">
        <w:rPr>
          <w:rFonts w:hint="eastAsia"/>
        </w:rPr>
        <w:t xml:space="preserve">all </w:t>
      </w:r>
      <w:r w:rsidR="00C16AB0" w:rsidRPr="00A94EE9">
        <w:rPr>
          <w:position w:val="-6"/>
        </w:rPr>
        <w:object w:dxaOrig="240" w:dyaOrig="240">
          <v:shape id="_x0000_i1035" type="#_x0000_t75" style="width:12.5pt;height:11.5pt" o:ole="">
            <v:imagedata r:id="rId25" o:title=""/>
          </v:shape>
          <o:OLEObject Type="Embed" ProgID="Equation.3" ShapeID="_x0000_i1035" DrawAspect="Content" ObjectID="_1371556977" r:id="rId26"/>
        </w:object>
      </w:r>
      <w:r w:rsidRPr="00D42265">
        <w:rPr>
          <w:rFonts w:hint="eastAsia"/>
        </w:rPr>
        <w:t xml:space="preserve"> </w:t>
      </w:r>
      <w:r w:rsidRPr="00EC2992">
        <w:rPr>
          <w:rFonts w:hint="eastAsia"/>
        </w:rPr>
        <w:t>IDSs having the voting rights</w:t>
      </w:r>
      <w:r w:rsidRPr="00D42265">
        <w:rPr>
          <w:rFonts w:hint="eastAsia"/>
        </w:rPr>
        <w:t xml:space="preserve"> </w:t>
      </w:r>
      <w:r w:rsidRPr="00D21B5A">
        <w:rPr>
          <w:rFonts w:hint="eastAsia"/>
        </w:rPr>
        <w:t xml:space="preserve">depends on the voting algorithm. </w:t>
      </w:r>
      <w:proofErr w:type="gramStart"/>
      <w:r w:rsidRPr="00D21B5A">
        <w:rPr>
          <w:rFonts w:hint="eastAsia"/>
        </w:rPr>
        <w:t xml:space="preserve">According to the detection results, one of four types </w:t>
      </w:r>
      <w:r w:rsidRPr="00857DE1">
        <w:rPr>
          <w:rFonts w:hint="eastAsia"/>
        </w:rPr>
        <w:t xml:space="preserve">illustrated in Table </w:t>
      </w:r>
      <w:r w:rsidR="00195444">
        <w:rPr>
          <w:rFonts w:hint="eastAsia"/>
          <w:lang w:eastAsia="zh-TW"/>
        </w:rPr>
        <w:t>IV</w:t>
      </w:r>
      <w:r w:rsidRPr="00857DE1">
        <w:rPr>
          <w:rFonts w:hint="eastAsia"/>
        </w:rPr>
        <w:t xml:space="preserve"> would occur, i.e., TP, FP, TN, or FN.</w:t>
      </w:r>
      <w:proofErr w:type="gramEnd"/>
      <w:r w:rsidRPr="00857DE1">
        <w:rPr>
          <w:rFonts w:hint="eastAsia"/>
        </w:rPr>
        <w:t xml:space="preserve"> </w:t>
      </w:r>
      <w:r w:rsidRPr="00EC2992">
        <w:t xml:space="preserve">Besides, suppose there are different </w:t>
      </w:r>
      <w:r w:rsidRPr="002B1173">
        <w:rPr>
          <w:position w:val="-6"/>
        </w:rPr>
        <w:object w:dxaOrig="200" w:dyaOrig="279">
          <v:shape id="_x0000_i1036" type="#_x0000_t75" style="width:9.5pt;height:13.5pt" o:ole="">
            <v:imagedata r:id="rId27" o:title=""/>
          </v:shape>
          <o:OLEObject Type="Embed" ProgID="Equation.3" ShapeID="_x0000_i1036" DrawAspect="Content" ObjectID="_1371556978" r:id="rId28"/>
        </w:object>
      </w:r>
      <w:r w:rsidRPr="00EC2992">
        <w:t xml:space="preserve"> previous alert messages of the </w:t>
      </w:r>
      <w:r w:rsidRPr="00EC2992">
        <w:rPr>
          <w:i/>
        </w:rPr>
        <w:t>j</w:t>
      </w:r>
      <w:r w:rsidRPr="00EC2992">
        <w:t>-</w:t>
      </w:r>
      <w:proofErr w:type="spellStart"/>
      <w:r w:rsidRPr="00EC2992">
        <w:t>th</w:t>
      </w:r>
      <w:proofErr w:type="spellEnd"/>
      <w:r w:rsidRPr="00EC2992">
        <w:t xml:space="preserve"> IDS under </w:t>
      </w:r>
      <w:r w:rsidRPr="00EC2992">
        <w:rPr>
          <w:rFonts w:hint="eastAsia"/>
        </w:rPr>
        <w:t xml:space="preserve">the </w:t>
      </w:r>
      <w:proofErr w:type="gramStart"/>
      <w:r w:rsidRPr="00EC2992">
        <w:t xml:space="preserve">protocol </w:t>
      </w:r>
      <w:proofErr w:type="gramEnd"/>
      <w:r w:rsidR="00C16AB0" w:rsidRPr="002B1173">
        <w:rPr>
          <w:position w:val="-4"/>
        </w:rPr>
        <w:object w:dxaOrig="220" w:dyaOrig="220">
          <v:shape id="_x0000_i1037" type="#_x0000_t75" style="width:11pt;height:11pt" o:ole="">
            <v:imagedata r:id="rId29" o:title=""/>
          </v:shape>
          <o:OLEObject Type="Embed" ProgID="Equation.3" ShapeID="_x0000_i1037" DrawAspect="Content" ObjectID="_1371556979" r:id="rId30"/>
        </w:object>
      </w:r>
      <w:r w:rsidRPr="00EC2992">
        <w:t xml:space="preserve">, and </w:t>
      </w:r>
      <w:r w:rsidR="00C16AB0" w:rsidRPr="00C16AB0">
        <w:rPr>
          <w:position w:val="-10"/>
        </w:rPr>
        <w:object w:dxaOrig="380" w:dyaOrig="300">
          <v:shape id="_x0000_i1038" type="#_x0000_t75" style="width:19.5pt;height:15pt" o:ole="">
            <v:imagedata r:id="rId31" o:title=""/>
          </v:shape>
          <o:OLEObject Type="Embed" ProgID="Equation.3" ShapeID="_x0000_i1038" DrawAspect="Content" ObjectID="_1371556980" r:id="rId32"/>
        </w:object>
      </w:r>
      <w:r w:rsidRPr="00EC2992">
        <w:t xml:space="preserve"> records these messages.</w:t>
      </w:r>
      <w:r w:rsidRPr="00EC2992">
        <w:rPr>
          <w:rFonts w:hint="eastAsia"/>
        </w:rPr>
        <w:t xml:space="preserve"> Furthermore, a notation</w:t>
      </w:r>
      <w:r w:rsidRPr="00EC2992">
        <w:t xml:space="preserve"> </w:t>
      </w:r>
      <w:r w:rsidR="00C16AB0" w:rsidRPr="002B1173">
        <w:rPr>
          <w:position w:val="-6"/>
        </w:rPr>
        <w:object w:dxaOrig="200" w:dyaOrig="240">
          <v:shape id="_x0000_i1039" type="#_x0000_t75" style="width:10pt;height:11.5pt" o:ole="">
            <v:imagedata r:id="rId33" o:title=""/>
          </v:shape>
          <o:OLEObject Type="Embed" ProgID="Equation.3" ShapeID="_x0000_i1039" DrawAspect="Content" ObjectID="_1371556981" r:id="rId34"/>
        </w:object>
      </w:r>
      <w:r w:rsidRPr="00EC2992">
        <w:rPr>
          <w:rFonts w:hint="eastAsia"/>
          <w:position w:val="-6"/>
        </w:rPr>
        <w:t xml:space="preserve"> </w:t>
      </w:r>
      <w:r w:rsidRPr="00EC2992">
        <w:rPr>
          <w:rFonts w:hint="eastAsia"/>
        </w:rPr>
        <w:t>is used to present a set of these messages.</w:t>
      </w:r>
      <w:r w:rsidRPr="00EC2992">
        <w:rPr>
          <w:color w:val="0000CC"/>
        </w:rPr>
        <w:t xml:space="preserve"> </w:t>
      </w:r>
      <w:r w:rsidRPr="00857DE1">
        <w:rPr>
          <w:rFonts w:hint="eastAsia"/>
        </w:rPr>
        <w:t xml:space="preserve">After the records, in order to investigate the creditabilities, we </w:t>
      </w:r>
      <w:r w:rsidRPr="00E46E08">
        <w:rPr>
          <w:rFonts w:hint="eastAsia"/>
        </w:rPr>
        <w:t>use probability to model the rate of type of traces</w:t>
      </w:r>
      <w:r w:rsidRPr="00EC2992">
        <w:rPr>
          <w:rFonts w:hint="eastAsia"/>
        </w:rPr>
        <w:t xml:space="preserve"> of the </w:t>
      </w:r>
      <w:r w:rsidRPr="00EC2992">
        <w:rPr>
          <w:i/>
        </w:rPr>
        <w:t>j</w:t>
      </w:r>
      <w:r w:rsidRPr="00EC2992">
        <w:rPr>
          <w:rFonts w:hint="eastAsia"/>
        </w:rPr>
        <w:t>-</w:t>
      </w:r>
      <w:proofErr w:type="spellStart"/>
      <w:r w:rsidRPr="00EC2992">
        <w:rPr>
          <w:rFonts w:hint="eastAsia"/>
        </w:rPr>
        <w:t>th</w:t>
      </w:r>
      <w:proofErr w:type="spellEnd"/>
      <w:r w:rsidRPr="00EC2992">
        <w:rPr>
          <w:rFonts w:hint="eastAsia"/>
        </w:rPr>
        <w:t xml:space="preserve"> IDS</w:t>
      </w:r>
      <w:r w:rsidRPr="00E46E08">
        <w:rPr>
          <w:rFonts w:hint="eastAsia"/>
        </w:rPr>
        <w:t xml:space="preserve"> </w:t>
      </w:r>
      <w:r w:rsidRPr="00EC2992">
        <w:rPr>
          <w:rFonts w:hint="eastAsia"/>
        </w:rPr>
        <w:t xml:space="preserve">under each protocol </w:t>
      </w:r>
      <w:proofErr w:type="gramStart"/>
      <w:r w:rsidRPr="00857DE1">
        <w:rPr>
          <w:rFonts w:hint="eastAsia"/>
        </w:rPr>
        <w:t xml:space="preserve">by </w:t>
      </w:r>
      <w:proofErr w:type="gramEnd"/>
      <w:r w:rsidR="00C16AB0" w:rsidRPr="00C16AB0">
        <w:rPr>
          <w:position w:val="-12"/>
        </w:rPr>
        <w:object w:dxaOrig="700" w:dyaOrig="340">
          <v:shape id="_x0000_i1040" type="#_x0000_t75" style="width:35.5pt;height:17pt" o:ole="">
            <v:imagedata r:id="rId35" o:title=""/>
          </v:shape>
          <o:OLEObject Type="Embed" ProgID="Equation.3" ShapeID="_x0000_i1040" DrawAspect="Content" ObjectID="_1371556982" r:id="rId36"/>
        </w:object>
      </w:r>
      <w:r w:rsidRPr="00857DE1">
        <w:rPr>
          <w:rFonts w:hint="eastAsia"/>
        </w:rPr>
        <w:t xml:space="preserve">. </w:t>
      </w:r>
      <w:r w:rsidRPr="00EC2992">
        <w:rPr>
          <w:rFonts w:hint="eastAsia"/>
        </w:rPr>
        <w:t xml:space="preserve">However, maybe not all IDSs are creditable enough, so two thresholds </w:t>
      </w:r>
      <w:r w:rsidR="00C16AB0" w:rsidRPr="000B62C0">
        <w:rPr>
          <w:position w:val="-6"/>
        </w:rPr>
        <w:object w:dxaOrig="200" w:dyaOrig="200">
          <v:shape id="_x0000_i1041" type="#_x0000_t75" style="width:9.5pt;height:9.5pt" o:ole="">
            <v:imagedata r:id="rId37" o:title=""/>
          </v:shape>
          <o:OLEObject Type="Embed" ProgID="Equation.3" ShapeID="_x0000_i1041" DrawAspect="Content" ObjectID="_1371556983" r:id="rId38"/>
        </w:object>
      </w:r>
      <w:r w:rsidRPr="00857DE1">
        <w:rPr>
          <w:rFonts w:hint="eastAsia"/>
        </w:rPr>
        <w:t xml:space="preserve"> and </w:t>
      </w:r>
      <w:r w:rsidR="00C16AB0" w:rsidRPr="000B62C0">
        <w:rPr>
          <w:position w:val="-6"/>
        </w:rPr>
        <w:object w:dxaOrig="200" w:dyaOrig="200">
          <v:shape id="_x0000_i1042" type="#_x0000_t75" style="width:9.5pt;height:9.5pt" o:ole="">
            <v:imagedata r:id="rId39" o:title=""/>
          </v:shape>
          <o:OLEObject Type="Embed" ProgID="Equation.3" ShapeID="_x0000_i1042" DrawAspect="Content" ObjectID="_1371556984" r:id="rId40"/>
        </w:object>
      </w:r>
      <w:r w:rsidRPr="00EC2992">
        <w:rPr>
          <w:rFonts w:hint="eastAsia"/>
        </w:rPr>
        <w:t xml:space="preserve"> are used to choose parts of IDSs with suitable creditability. The set of the chose IDSs is a subset of </w:t>
      </w:r>
      <w:r w:rsidRPr="00EC2992">
        <w:rPr>
          <w:rFonts w:hint="eastAsia"/>
          <w:i/>
        </w:rPr>
        <w:t>V</w:t>
      </w:r>
      <w:r w:rsidRPr="00EC2992">
        <w:rPr>
          <w:rFonts w:hint="eastAsia"/>
        </w:rPr>
        <w:t xml:space="preserve"> and it is denoted </w:t>
      </w:r>
      <w:proofErr w:type="gramStart"/>
      <w:r w:rsidRPr="00EC2992">
        <w:rPr>
          <w:rFonts w:hint="eastAsia"/>
        </w:rPr>
        <w:t xml:space="preserve">as </w:t>
      </w:r>
      <w:proofErr w:type="gramEnd"/>
      <w:r w:rsidR="00C16AB0" w:rsidRPr="000B62C0">
        <w:rPr>
          <w:position w:val="-6"/>
        </w:rPr>
        <w:object w:dxaOrig="240" w:dyaOrig="240">
          <v:shape id="_x0000_i1043" type="#_x0000_t75" style="width:11.5pt;height:12.5pt" o:ole="">
            <v:imagedata r:id="rId41" o:title=""/>
          </v:shape>
          <o:OLEObject Type="Embed" ProgID="Equation.3" ShapeID="_x0000_i1043" DrawAspect="Content" ObjectID="_1371556985" r:id="rId42"/>
        </w:object>
      </w:r>
      <w:r w:rsidRPr="00EC2992">
        <w:rPr>
          <w:rFonts w:hint="eastAsia"/>
        </w:rPr>
        <w:t xml:space="preserve">. </w:t>
      </w:r>
      <w:r w:rsidR="00C16AB0" w:rsidRPr="000B62C0">
        <w:rPr>
          <w:position w:val="-6"/>
        </w:rPr>
        <w:object w:dxaOrig="200" w:dyaOrig="200">
          <v:shape id="_x0000_i1044" type="#_x0000_t75" style="width:9.5pt;height:9.5pt" o:ole="">
            <v:imagedata r:id="rId43" o:title=""/>
          </v:shape>
          <o:OLEObject Type="Embed" ProgID="Equation.3" ShapeID="_x0000_i1044" DrawAspect="Content" ObjectID="_1371556986" r:id="rId44"/>
        </w:object>
      </w:r>
      <w:r w:rsidRPr="00857DE1">
        <w:rPr>
          <w:rFonts w:hint="eastAsia"/>
        </w:rPr>
        <w:t xml:space="preserve"> </w:t>
      </w:r>
      <w:proofErr w:type="gramStart"/>
      <w:r w:rsidRPr="00EC2992">
        <w:rPr>
          <w:rFonts w:hint="eastAsia"/>
        </w:rPr>
        <w:t>is</w:t>
      </w:r>
      <w:proofErr w:type="gramEnd"/>
      <w:r w:rsidRPr="00EC2992">
        <w:rPr>
          <w:rFonts w:hint="eastAsia"/>
        </w:rPr>
        <w:t xml:space="preserve"> the </w:t>
      </w:r>
      <w:r w:rsidRPr="00857DE1">
        <w:rPr>
          <w:rFonts w:hint="eastAsia"/>
        </w:rPr>
        <w:t xml:space="preserve">detection threshold </w:t>
      </w:r>
      <w:r w:rsidRPr="00EC2992">
        <w:rPr>
          <w:rFonts w:hint="eastAsia"/>
        </w:rPr>
        <w:t xml:space="preserve">whereas </w:t>
      </w:r>
      <w:r w:rsidR="00C16AB0" w:rsidRPr="000B62C0">
        <w:rPr>
          <w:position w:val="-6"/>
        </w:rPr>
        <w:object w:dxaOrig="200" w:dyaOrig="200">
          <v:shape id="_x0000_i1045" type="#_x0000_t75" style="width:9.5pt;height:9.5pt" o:ole="">
            <v:imagedata r:id="rId45" o:title=""/>
          </v:shape>
          <o:OLEObject Type="Embed" ProgID="Equation.3" ShapeID="_x0000_i1045" DrawAspect="Content" ObjectID="_1371556987" r:id="rId46"/>
        </w:object>
      </w:r>
      <w:r w:rsidRPr="00EC2992">
        <w:rPr>
          <w:rFonts w:hint="eastAsia"/>
        </w:rPr>
        <w:t xml:space="preserve"> is the </w:t>
      </w:r>
      <w:r w:rsidRPr="00857DE1">
        <w:rPr>
          <w:rFonts w:hint="eastAsia"/>
        </w:rPr>
        <w:t>abnormality threshold</w:t>
      </w:r>
      <w:r w:rsidRPr="00EC2992">
        <w:rPr>
          <w:rFonts w:hint="eastAsia"/>
        </w:rPr>
        <w:t xml:space="preserve">. Then, </w:t>
      </w:r>
      <w:r w:rsidRPr="00857DE1">
        <w:rPr>
          <w:rFonts w:hint="eastAsia"/>
        </w:rPr>
        <w:t xml:space="preserve">according to </w:t>
      </w:r>
      <w:r w:rsidRPr="00EC2992">
        <w:rPr>
          <w:rFonts w:hint="eastAsia"/>
        </w:rPr>
        <w:t>each</w:t>
      </w:r>
      <w:r w:rsidRPr="00857DE1">
        <w:rPr>
          <w:rFonts w:hint="eastAsia"/>
        </w:rPr>
        <w:t xml:space="preserve"> </w:t>
      </w:r>
      <w:proofErr w:type="gramStart"/>
      <w:r w:rsidRPr="00EC2992">
        <w:rPr>
          <w:rFonts w:hint="eastAsia"/>
        </w:rPr>
        <w:t>IDS</w:t>
      </w:r>
      <w:r w:rsidRPr="00EC2992">
        <w:t>’</w:t>
      </w:r>
      <w:r w:rsidRPr="00EC2992">
        <w:rPr>
          <w:rFonts w:hint="eastAsia"/>
        </w:rPr>
        <w:t>s</w:t>
      </w:r>
      <w:proofErr w:type="gramEnd"/>
      <w:r w:rsidRPr="00857DE1">
        <w:rPr>
          <w:rFonts w:hint="eastAsia"/>
        </w:rPr>
        <w:t xml:space="preserve"> creditability</w:t>
      </w:r>
      <w:r w:rsidRPr="00EC2992">
        <w:rPr>
          <w:rFonts w:hint="eastAsia"/>
        </w:rPr>
        <w:t xml:space="preserve">, its corresponding weight </w:t>
      </w:r>
      <w:r w:rsidR="00C16AB0" w:rsidRPr="00C16AB0">
        <w:rPr>
          <w:position w:val="-8"/>
        </w:rPr>
        <w:object w:dxaOrig="260" w:dyaOrig="279">
          <v:shape id="_x0000_i1046" type="#_x0000_t75" style="width:13.5pt;height:13.5pt" o:ole="">
            <v:imagedata r:id="rId47" o:title=""/>
          </v:shape>
          <o:OLEObject Type="Embed" ProgID="Equation.3" ShapeID="_x0000_i1046" DrawAspect="Content" ObjectID="_1371556988" r:id="rId48"/>
        </w:object>
      </w:r>
      <w:r w:rsidRPr="00EC2992">
        <w:rPr>
          <w:rFonts w:hint="eastAsia"/>
        </w:rPr>
        <w:t xml:space="preserve"> is assigned. </w:t>
      </w:r>
      <w:r w:rsidR="00C16AB0" w:rsidRPr="00C16AB0">
        <w:rPr>
          <w:position w:val="-8"/>
        </w:rPr>
        <w:object w:dxaOrig="260" w:dyaOrig="279">
          <v:shape id="_x0000_i1047" type="#_x0000_t75" style="width:13pt;height:13.5pt" o:ole="">
            <v:imagedata r:id="rId49" o:title=""/>
          </v:shape>
          <o:OLEObject Type="Embed" ProgID="Equation.3" ShapeID="_x0000_i1047" DrawAspect="Content" ObjectID="_1371556989" r:id="rId50"/>
        </w:object>
      </w:r>
      <w:r w:rsidRPr="00857DE1">
        <w:rPr>
          <w:rFonts w:hint="eastAsia"/>
        </w:rPr>
        <w:t xml:space="preserve"> </w:t>
      </w:r>
      <w:proofErr w:type="gramStart"/>
      <w:r w:rsidRPr="00857DE1">
        <w:rPr>
          <w:rFonts w:hint="eastAsia"/>
        </w:rPr>
        <w:t>and</w:t>
      </w:r>
      <w:proofErr w:type="gramEnd"/>
      <w:r w:rsidRPr="00857DE1">
        <w:rPr>
          <w:rFonts w:hint="eastAsia"/>
        </w:rPr>
        <w:t xml:space="preserve"> </w:t>
      </w:r>
      <w:r w:rsidR="00C16AB0" w:rsidRPr="00C16AB0">
        <w:rPr>
          <w:position w:val="-10"/>
        </w:rPr>
        <w:object w:dxaOrig="460" w:dyaOrig="320">
          <v:shape id="_x0000_i1048" type="#_x0000_t75" style="width:23pt;height:15.5pt" o:ole="">
            <v:imagedata r:id="rId51" o:title=""/>
          </v:shape>
          <o:OLEObject Type="Embed" ProgID="Equation.3" ShapeID="_x0000_i1048" DrawAspect="Content" ObjectID="_1371556990" r:id="rId52"/>
        </w:object>
      </w:r>
      <w:r w:rsidRPr="00857DE1">
        <w:rPr>
          <w:rFonts w:hint="eastAsia"/>
        </w:rPr>
        <w:t xml:space="preserve"> are </w:t>
      </w:r>
      <w:r w:rsidRPr="00EC2992">
        <w:rPr>
          <w:rFonts w:hint="eastAsia"/>
        </w:rPr>
        <w:t>detection result</w:t>
      </w:r>
      <w:r w:rsidRPr="00857DE1">
        <w:rPr>
          <w:rFonts w:hint="eastAsia"/>
        </w:rPr>
        <w:t xml:space="preserve"> and alert message of</w:t>
      </w:r>
      <w:r w:rsidRPr="00EC2992">
        <w:rPr>
          <w:rFonts w:hint="eastAsia"/>
        </w:rPr>
        <w:t xml:space="preserve"> the</w:t>
      </w:r>
      <w:r w:rsidRPr="00857DE1">
        <w:rPr>
          <w:rFonts w:hint="eastAsia"/>
        </w:rPr>
        <w:t xml:space="preserve"> </w:t>
      </w:r>
      <w:r w:rsidRPr="00857DE1">
        <w:rPr>
          <w:rFonts w:hint="eastAsia"/>
          <w:i/>
        </w:rPr>
        <w:t>j</w:t>
      </w:r>
      <w:r w:rsidRPr="00857DE1">
        <w:rPr>
          <w:rFonts w:hint="eastAsia"/>
        </w:rPr>
        <w:t>-</w:t>
      </w:r>
      <w:proofErr w:type="spellStart"/>
      <w:r w:rsidRPr="00857DE1">
        <w:rPr>
          <w:rFonts w:hint="eastAsia"/>
        </w:rPr>
        <w:t>th</w:t>
      </w:r>
      <w:proofErr w:type="spellEnd"/>
      <w:r w:rsidRPr="00857DE1">
        <w:rPr>
          <w:rFonts w:hint="eastAsia"/>
        </w:rPr>
        <w:t xml:space="preserve"> </w:t>
      </w:r>
      <w:r w:rsidRPr="00EC2992">
        <w:rPr>
          <w:rFonts w:hint="eastAsia"/>
        </w:rPr>
        <w:t>IDS</w:t>
      </w:r>
      <w:r w:rsidRPr="00857DE1">
        <w:rPr>
          <w:rFonts w:hint="eastAsia"/>
        </w:rPr>
        <w:t xml:space="preserve"> for</w:t>
      </w:r>
      <w:r w:rsidRPr="00857DE1">
        <w:rPr>
          <w:rFonts w:hint="eastAsia"/>
          <w:i/>
        </w:rPr>
        <w:t xml:space="preserve"> i</w:t>
      </w:r>
      <w:r w:rsidRPr="00857DE1">
        <w:rPr>
          <w:rFonts w:hint="eastAsia"/>
        </w:rPr>
        <w:t>-</w:t>
      </w:r>
      <w:proofErr w:type="spellStart"/>
      <w:r w:rsidRPr="00857DE1">
        <w:rPr>
          <w:rFonts w:hint="eastAsia"/>
        </w:rPr>
        <w:t>th</w:t>
      </w:r>
      <w:proofErr w:type="spellEnd"/>
      <w:r w:rsidRPr="00857DE1">
        <w:rPr>
          <w:rFonts w:hint="eastAsia"/>
        </w:rPr>
        <w:t xml:space="preserve"> trace. Based on </w:t>
      </w:r>
      <w:r w:rsidRPr="00EC2992">
        <w:rPr>
          <w:rFonts w:hint="eastAsia"/>
        </w:rPr>
        <w:t>the above notations and definitions</w:t>
      </w:r>
      <w:r w:rsidRPr="00857DE1">
        <w:rPr>
          <w:rFonts w:hint="eastAsia"/>
        </w:rPr>
        <w:t xml:space="preserve">, </w:t>
      </w:r>
      <w:r w:rsidR="00C16AB0" w:rsidRPr="00C14A22">
        <w:rPr>
          <w:position w:val="-6"/>
        </w:rPr>
        <w:object w:dxaOrig="540" w:dyaOrig="240">
          <v:shape id="_x0000_i1049" type="#_x0000_t75" style="width:28pt;height:12.5pt" o:ole="">
            <v:imagedata r:id="rId53" o:title=""/>
          </v:shape>
          <o:OLEObject Type="Embed" ProgID="Equation.3" ShapeID="_x0000_i1049" DrawAspect="Content" ObjectID="_1371556991" r:id="rId54"/>
        </w:object>
      </w:r>
      <w:r>
        <w:rPr>
          <w:rFonts w:hint="eastAsia"/>
        </w:rPr>
        <w:t xml:space="preserve"> </w:t>
      </w:r>
      <w:r w:rsidRPr="00EC2992">
        <w:rPr>
          <w:rFonts w:hint="eastAsia"/>
        </w:rPr>
        <w:t>can be</w:t>
      </w:r>
      <w:r w:rsidRPr="00857DE1">
        <w:rPr>
          <w:rFonts w:hint="eastAsia"/>
        </w:rPr>
        <w:t xml:space="preserve"> calculated for malicious </w:t>
      </w:r>
      <w:r w:rsidRPr="00857DE1">
        <w:t>tendency</w:t>
      </w:r>
      <w:r w:rsidRPr="00857DE1">
        <w:rPr>
          <w:rFonts w:hint="eastAsia"/>
        </w:rPr>
        <w:t xml:space="preserve"> of </w:t>
      </w:r>
      <w:r w:rsidRPr="00857DE1">
        <w:rPr>
          <w:rFonts w:hint="eastAsia"/>
          <w:i/>
        </w:rPr>
        <w:t>i</w:t>
      </w:r>
      <w:r w:rsidRPr="00857DE1">
        <w:rPr>
          <w:rFonts w:hint="eastAsia"/>
        </w:rPr>
        <w:t>-</w:t>
      </w:r>
      <w:proofErr w:type="spellStart"/>
      <w:r w:rsidRPr="00857DE1">
        <w:rPr>
          <w:rFonts w:hint="eastAsia"/>
        </w:rPr>
        <w:t>th</w:t>
      </w:r>
      <w:proofErr w:type="spellEnd"/>
      <w:r w:rsidRPr="00857DE1">
        <w:rPr>
          <w:rFonts w:hint="eastAsia"/>
        </w:rPr>
        <w:t xml:space="preserve"> trace. Finally, </w:t>
      </w:r>
      <w:r w:rsidRPr="00EC2992">
        <w:rPr>
          <w:rFonts w:hint="eastAsia"/>
        </w:rPr>
        <w:t>based on</w:t>
      </w:r>
      <w:r w:rsidRPr="00857DE1">
        <w:rPr>
          <w:rFonts w:hint="eastAsia"/>
        </w:rPr>
        <w:t xml:space="preserve"> </w:t>
      </w:r>
      <w:proofErr w:type="gramStart"/>
      <w:r w:rsidRPr="00857DE1">
        <w:rPr>
          <w:rFonts w:hint="eastAsia"/>
        </w:rPr>
        <w:t>the</w:t>
      </w:r>
      <w:r w:rsidRPr="00EC2992">
        <w:rPr>
          <w:rFonts w:hint="eastAsia"/>
        </w:rPr>
        <w:t xml:space="preserve"> </w:t>
      </w:r>
      <w:proofErr w:type="gramEnd"/>
      <w:r w:rsidR="00C16AB0" w:rsidRPr="00C14A22">
        <w:rPr>
          <w:position w:val="-6"/>
        </w:rPr>
        <w:object w:dxaOrig="540" w:dyaOrig="240">
          <v:shape id="_x0000_i1050" type="#_x0000_t75" style="width:28pt;height:12.5pt" o:ole="">
            <v:imagedata r:id="rId55" o:title=""/>
          </v:shape>
          <o:OLEObject Type="Embed" ProgID="Equation.3" ShapeID="_x0000_i1050" DrawAspect="Content" ObjectID="_1371556992" r:id="rId56"/>
        </w:object>
      </w:r>
      <w:r w:rsidRPr="00857DE1">
        <w:rPr>
          <w:rFonts w:hint="eastAsia"/>
        </w:rPr>
        <w:t xml:space="preserve">, </w:t>
      </w:r>
      <w:r w:rsidR="00C16AB0" w:rsidRPr="00A94EE9">
        <w:rPr>
          <w:position w:val="-6"/>
        </w:rPr>
        <w:object w:dxaOrig="380" w:dyaOrig="240">
          <v:shape id="_x0000_i1051" type="#_x0000_t75" style="width:19pt;height:12.5pt" o:ole="">
            <v:imagedata r:id="rId57" o:title=""/>
          </v:shape>
          <o:OLEObject Type="Embed" ProgID="Equation.3" ShapeID="_x0000_i1051" DrawAspect="Content" ObjectID="_1371556993" r:id="rId58"/>
        </w:object>
      </w:r>
      <w:r w:rsidRPr="00857DE1">
        <w:rPr>
          <w:rFonts w:hint="eastAsia"/>
        </w:rPr>
        <w:t xml:space="preserve"> represents a decision result for </w:t>
      </w:r>
      <w:r w:rsidRPr="0001167A">
        <w:rPr>
          <w:rFonts w:hint="eastAsia"/>
          <w:i/>
        </w:rPr>
        <w:t>i</w:t>
      </w:r>
      <w:r w:rsidRPr="0001167A">
        <w:rPr>
          <w:rFonts w:hint="eastAsia"/>
        </w:rPr>
        <w:t>-</w:t>
      </w:r>
      <w:proofErr w:type="spellStart"/>
      <w:r w:rsidRPr="0001167A">
        <w:rPr>
          <w:rFonts w:hint="eastAsia"/>
        </w:rPr>
        <w:t>th</w:t>
      </w:r>
      <w:proofErr w:type="spellEnd"/>
      <w:r w:rsidRPr="0001167A">
        <w:rPr>
          <w:rFonts w:hint="eastAsia"/>
        </w:rPr>
        <w:t xml:space="preserve"> trace, i.e., </w:t>
      </w:r>
      <w:r w:rsidRPr="00EC2992">
        <w:rPr>
          <w:rFonts w:hint="eastAsia"/>
        </w:rPr>
        <w:t>if</w:t>
      </w:r>
      <w:r w:rsidRPr="0001167A">
        <w:rPr>
          <w:rFonts w:hint="eastAsia"/>
        </w:rPr>
        <w:t xml:space="preserve"> the trace is malicious</w:t>
      </w:r>
      <w:r w:rsidRPr="00EC2992">
        <w:rPr>
          <w:rFonts w:hint="eastAsia"/>
        </w:rPr>
        <w:t>,</w:t>
      </w:r>
      <w:r w:rsidRPr="0001167A">
        <w:rPr>
          <w:rFonts w:hint="eastAsia"/>
        </w:rPr>
        <w:t xml:space="preserve"> </w:t>
      </w:r>
      <w:r w:rsidRPr="00EC2992">
        <w:rPr>
          <w:rFonts w:hint="eastAsia"/>
        </w:rPr>
        <w:t xml:space="preserve">benign, </w:t>
      </w:r>
      <w:r w:rsidRPr="0001167A">
        <w:rPr>
          <w:rFonts w:hint="eastAsia"/>
        </w:rPr>
        <w:t xml:space="preserve">or </w:t>
      </w:r>
      <w:r w:rsidRPr="00EC2992">
        <w:rPr>
          <w:rFonts w:hint="eastAsia"/>
        </w:rPr>
        <w:t>unknown</w:t>
      </w:r>
      <w:r w:rsidRPr="0001167A">
        <w:rPr>
          <w:rFonts w:hint="eastAsia"/>
        </w:rPr>
        <w:t>.</w:t>
      </w:r>
    </w:p>
    <w:p w:rsidR="000C4DFC" w:rsidRPr="002C52C9" w:rsidRDefault="000C4DFC" w:rsidP="000C4DFC">
      <w:pPr>
        <w:pStyle w:val="InitialBodyText"/>
        <w:rPr>
          <w:lang w:eastAsia="zh-TW"/>
        </w:rPr>
      </w:pPr>
    </w:p>
    <w:p w:rsidR="000C4DFC" w:rsidRPr="00F90C4D" w:rsidRDefault="000C4DFC" w:rsidP="000C4DFC">
      <w:pPr>
        <w:pStyle w:val="TableCaption"/>
      </w:pPr>
      <w:r w:rsidRPr="00F90C4D">
        <w:t xml:space="preserve">Table </w:t>
      </w:r>
      <w:r w:rsidR="00D73F78">
        <w:rPr>
          <w:rFonts w:hint="eastAsia"/>
          <w:lang w:eastAsia="zh-TW"/>
        </w:rPr>
        <w:t>V</w:t>
      </w:r>
      <w:r w:rsidRPr="00F90C4D">
        <w:t xml:space="preserve">. </w:t>
      </w:r>
      <w:r w:rsidR="00D73F78" w:rsidRPr="00D73F78">
        <w:t xml:space="preserve">The </w:t>
      </w:r>
      <w:r w:rsidR="005A7BEC">
        <w:rPr>
          <w:rFonts w:hint="eastAsia"/>
          <w:lang w:eastAsia="zh-TW"/>
        </w:rPr>
        <w:t>N</w:t>
      </w:r>
      <w:r w:rsidR="00D73F78" w:rsidRPr="00D73F78">
        <w:t xml:space="preserve">otations </w:t>
      </w:r>
      <w:r w:rsidR="005A7BEC">
        <w:rPr>
          <w:rFonts w:hint="eastAsia"/>
          <w:lang w:eastAsia="zh-TW"/>
        </w:rPr>
        <w:t>U</w:t>
      </w:r>
      <w:r w:rsidR="00D73F78" w:rsidRPr="00D73F78">
        <w:t>sed in Creditability-based Weighted Voting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5619"/>
      </w:tblGrid>
      <w:tr w:rsidR="000C4DFC" w:rsidRPr="00F90C4D"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0C4DFC" w:rsidRPr="00F90C4D" w:rsidRDefault="000C4DFC" w:rsidP="000153E8">
            <w:pPr>
              <w:pStyle w:val="Tablebody"/>
              <w:jc w:val="both"/>
              <w:rPr>
                <w:lang w:eastAsia="zh-TW"/>
              </w:rPr>
            </w:pPr>
            <w:r w:rsidRPr="000C4DFC">
              <w:t>Notations</w:t>
            </w:r>
          </w:p>
        </w:tc>
        <w:tc>
          <w:tcPr>
            <w:tcW w:w="3453" w:type="pct"/>
            <w:tcBorders>
              <w:top w:val="single" w:sz="4" w:space="0" w:color="auto"/>
              <w:left w:val="single" w:sz="4" w:space="0" w:color="auto"/>
              <w:bottom w:val="single" w:sz="4" w:space="0" w:color="auto"/>
              <w:right w:val="single" w:sz="4" w:space="0" w:color="auto"/>
            </w:tcBorders>
            <w:vAlign w:val="center"/>
          </w:tcPr>
          <w:p w:rsidR="000C4DFC" w:rsidRPr="00F90C4D" w:rsidRDefault="000C4DFC" w:rsidP="000153E8">
            <w:pPr>
              <w:pStyle w:val="Tablebody"/>
              <w:jc w:val="both"/>
            </w:pPr>
            <w:r w:rsidRPr="000C4DFC">
              <w:t>Descriptions</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8"/>
              </w:rPr>
              <w:object w:dxaOrig="580" w:dyaOrig="240">
                <v:shape id="_x0000_i1052" type="#_x0000_t75" style="width:28.5pt;height:11.5pt" o:ole="">
                  <v:imagedata r:id="rId59" o:title=""/>
                </v:shape>
                <o:OLEObject Type="Embed" ProgID="Equation.3" ShapeID="_x0000_i1052" DrawAspect="Content" ObjectID="_1371556994" r:id="rId60"/>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Trace behavior, i.e., malicious and benign.</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8"/>
              </w:rPr>
              <w:object w:dxaOrig="460" w:dyaOrig="240">
                <v:shape id="_x0000_i1053" type="#_x0000_t75" style="width:22.5pt;height:11.5pt" o:ole="">
                  <v:imagedata r:id="rId61" o:title=""/>
                </v:shape>
                <o:OLEObject Type="Embed" ProgID="Equation.3" ShapeID="_x0000_i1053" DrawAspect="Content" ObjectID="_1371556995" r:id="rId62"/>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Intrusion alarm, i.e., alert and non-alert.</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6"/>
              </w:rPr>
              <w:object w:dxaOrig="160" w:dyaOrig="180">
                <v:shape id="_x0000_i1054" type="#_x0000_t75" style="width:8pt;height:9pt" o:ole="">
                  <v:imagedata r:id="rId63" o:title=""/>
                </v:shape>
                <o:OLEObject Type="Embed" ProgID="Equation.3" ShapeID="_x0000_i1054" DrawAspect="Content" ObjectID="_1371556996" r:id="rId64"/>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Number of detected traces.</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6"/>
              </w:rPr>
              <w:object w:dxaOrig="220" w:dyaOrig="220">
                <v:shape id="_x0000_i1055" type="#_x0000_t75" style="width:11pt;height:11pt" o:ole="">
                  <v:imagedata r:id="rId65" o:title=""/>
                </v:shape>
                <o:OLEObject Type="Embed" ProgID="Equation.3" ShapeID="_x0000_i1055" DrawAspect="Content" ObjectID="_1371556997" r:id="rId66"/>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Number of IDSs.</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8"/>
              </w:rPr>
              <w:object w:dxaOrig="980" w:dyaOrig="240">
                <v:shape id="_x0000_i1056" type="#_x0000_t75" style="width:49.5pt;height:11.5pt" o:ole="">
                  <v:imagedata r:id="rId67" o:title=""/>
                </v:shape>
                <o:OLEObject Type="Embed" ProgID="Equation.3" ShapeID="_x0000_i1056" DrawAspect="Content" ObjectID="_1371556998" r:id="rId68"/>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 xml:space="preserve">Set of voters, i.e., </w:t>
            </w:r>
            <w:r w:rsidRPr="008120B4">
              <w:rPr>
                <w:rFonts w:hint="eastAsia"/>
              </w:rPr>
              <w:t xml:space="preserve">set of </w:t>
            </w:r>
            <w:r w:rsidRPr="008120B4">
              <w:t>IDSs.</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8"/>
              </w:rPr>
              <w:object w:dxaOrig="1620" w:dyaOrig="240">
                <v:shape id="_x0000_i1057" type="#_x0000_t75" style="width:81pt;height:11.5pt" o:ole="">
                  <v:imagedata r:id="rId69" o:title=""/>
                </v:shape>
                <o:OLEObject Type="Embed" ProgID="Equation.3" ShapeID="_x0000_i1057" DrawAspect="Content" ObjectID="_1371556999" r:id="rId70"/>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Types of the trace dataset.</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10"/>
              </w:rPr>
              <w:object w:dxaOrig="360" w:dyaOrig="279">
                <v:shape id="_x0000_i1058" type="#_x0000_t75" style="width:18.5pt;height:13.5pt" o:ole="">
                  <v:imagedata r:id="rId71" o:title=""/>
                </v:shape>
                <o:OLEObject Type="Embed" ProgID="Equation.3" ShapeID="_x0000_i1058" DrawAspect="Content" ObjectID="_1371557000" r:id="rId72"/>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 xml:space="preserve">Previous alert message </w:t>
            </w:r>
            <w:proofErr w:type="spellStart"/>
            <w:r w:rsidRPr="00D73F78">
              <w:rPr>
                <w:i/>
              </w:rPr>
              <w:t>m</w:t>
            </w:r>
            <w:r w:rsidRPr="00D73F78">
              <w:rPr>
                <w:i/>
                <w:vertAlign w:val="subscript"/>
              </w:rPr>
              <w:t>k</w:t>
            </w:r>
            <w:proofErr w:type="spellEnd"/>
            <w:r w:rsidRPr="008120B4">
              <w:t xml:space="preserve"> of the </w:t>
            </w:r>
            <w:r w:rsidRPr="00D73F78">
              <w:rPr>
                <w:i/>
              </w:rPr>
              <w:t>j</w:t>
            </w:r>
            <w:r w:rsidRPr="008120B4">
              <w:t>-</w:t>
            </w:r>
            <w:proofErr w:type="spellStart"/>
            <w:r w:rsidRPr="008120B4">
              <w:t>th</w:t>
            </w:r>
            <w:proofErr w:type="spellEnd"/>
            <w:r w:rsidRPr="008120B4">
              <w:t xml:space="preserve"> IDS under the protocol </w:t>
            </w:r>
            <w:r w:rsidRPr="00D73F78">
              <w:rPr>
                <w:i/>
              </w:rPr>
              <w:t>P</w:t>
            </w:r>
            <w:r w:rsidRPr="008120B4">
              <w:t>.</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Del="005C715B" w:rsidRDefault="00D73F78" w:rsidP="000153E8">
            <w:pPr>
              <w:pStyle w:val="Tablebody"/>
              <w:jc w:val="both"/>
            </w:pPr>
            <w:r w:rsidRPr="00D73F78">
              <w:rPr>
                <w:position w:val="-6"/>
              </w:rPr>
              <w:object w:dxaOrig="160" w:dyaOrig="220">
                <v:shape id="_x0000_i1059" type="#_x0000_t75" style="width:8pt;height:11pt" o:ole="">
                  <v:imagedata r:id="rId73" o:title=""/>
                </v:shape>
                <o:OLEObject Type="Embed" ProgID="Equation.3" ShapeID="_x0000_i1059" DrawAspect="Content" ObjectID="_1371557001" r:id="rId74"/>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Alert message type index.</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8"/>
              </w:rPr>
              <w:object w:dxaOrig="160" w:dyaOrig="220">
                <v:shape id="_x0000_i1060" type="#_x0000_t75" style="width:8pt;height:11pt" o:ole="">
                  <v:imagedata r:id="rId75" o:title=""/>
                </v:shape>
                <o:OLEObject Type="Embed" ProgID="Equation.3" ShapeID="_x0000_i1060" DrawAspect="Content" ObjectID="_1371557002" r:id="rId76"/>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IDS index.</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Del="008E37F8" w:rsidRDefault="00D73F78" w:rsidP="000153E8">
            <w:pPr>
              <w:pStyle w:val="Tablebody"/>
              <w:jc w:val="both"/>
            </w:pPr>
            <w:r w:rsidRPr="00D73F78">
              <w:rPr>
                <w:position w:val="-8"/>
              </w:rPr>
              <w:object w:dxaOrig="1359" w:dyaOrig="240">
                <v:shape id="_x0000_i1061" type="#_x0000_t75" style="width:67.5pt;height:11.5pt" o:ole="">
                  <v:imagedata r:id="rId77" o:title=""/>
                </v:shape>
                <o:OLEObject Type="Embed" ProgID="Equation.3" ShapeID="_x0000_i1061" DrawAspect="Content" ObjectID="_1371557003" r:id="rId78"/>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Protocol type of classified traces.</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12"/>
              </w:rPr>
              <w:object w:dxaOrig="600" w:dyaOrig="320">
                <v:shape id="_x0000_i1062" type="#_x0000_t75" style="width:30pt;height:15.5pt" o:ole="">
                  <v:imagedata r:id="rId79" o:title=""/>
                </v:shape>
                <o:OLEObject Type="Embed" ProgID="Equation.3" ShapeID="_x0000_i1062" DrawAspect="Content" ObjectID="_1371557004" r:id="rId80"/>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Set of previous alert messages.</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12"/>
              </w:rPr>
              <w:object w:dxaOrig="639" w:dyaOrig="320">
                <v:shape id="_x0000_i1063" type="#_x0000_t75" style="width:32pt;height:15.5pt" o:ole="">
                  <v:imagedata r:id="rId81" o:title=""/>
                </v:shape>
                <o:OLEObject Type="Embed" ProgID="Equation.3" ShapeID="_x0000_i1063" DrawAspect="Content" ObjectID="_1371557005" r:id="rId82"/>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 xml:space="preserve">Rate of the type of trace of the </w:t>
            </w:r>
            <w:r w:rsidRPr="00D73F78">
              <w:rPr>
                <w:i/>
              </w:rPr>
              <w:t>j</w:t>
            </w:r>
            <w:r w:rsidRPr="008120B4">
              <w:t>-</w:t>
            </w:r>
            <w:proofErr w:type="spellStart"/>
            <w:r w:rsidRPr="008120B4">
              <w:t>th</w:t>
            </w:r>
            <w:proofErr w:type="spellEnd"/>
            <w:r w:rsidRPr="008120B4">
              <w:t xml:space="preserve"> IDS under the protocol </w:t>
            </w:r>
            <w:r w:rsidRPr="00D73F78">
              <w:rPr>
                <w:i/>
              </w:rPr>
              <w:t>P</w:t>
            </w:r>
            <w:r w:rsidRPr="008120B4">
              <w:t>.</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6"/>
              </w:rPr>
              <w:object w:dxaOrig="220" w:dyaOrig="220">
                <v:shape id="_x0000_i1064" type="#_x0000_t75" style="width:11pt;height:11pt" o:ole="">
                  <v:imagedata r:id="rId83" o:title=""/>
                </v:shape>
                <o:OLEObject Type="Embed" ProgID="Equation.3" ShapeID="_x0000_i1064" DrawAspect="Content" ObjectID="_1371557006" r:id="rId84"/>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 xml:space="preserve">Set of the remaining voters. A subset of </w:t>
            </w:r>
            <w:r w:rsidRPr="00D73F78">
              <w:rPr>
                <w:i/>
              </w:rPr>
              <w:t>V</w:t>
            </w:r>
            <w:r w:rsidRPr="008120B4">
              <w:t>.</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Del="00B44C33" w:rsidRDefault="00D73F78" w:rsidP="000153E8">
            <w:pPr>
              <w:pStyle w:val="Tablebody"/>
              <w:jc w:val="both"/>
            </w:pPr>
            <w:r w:rsidRPr="00D73F78">
              <w:rPr>
                <w:position w:val="-8"/>
              </w:rPr>
              <w:object w:dxaOrig="580" w:dyaOrig="240">
                <v:shape id="_x0000_i1065" type="#_x0000_t75" style="width:28.5pt;height:11.5pt" o:ole="">
                  <v:imagedata r:id="rId85" o:title=""/>
                </v:shape>
                <o:OLEObject Type="Embed" ProgID="Equation.3" ShapeID="_x0000_i1065" DrawAspect="Content" ObjectID="_1371557007" r:id="rId86"/>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 xml:space="preserve">Number of elements of </w:t>
            </w:r>
            <w:proofErr w:type="spellStart"/>
            <w:r w:rsidRPr="00D73F78">
              <w:rPr>
                <w:i/>
              </w:rPr>
              <w:t>V</w:t>
            </w:r>
            <w:r w:rsidRPr="00D73F78">
              <w:rPr>
                <w:i/>
                <w:vertAlign w:val="subscript"/>
              </w:rPr>
              <w:t>r</w:t>
            </w:r>
            <w:proofErr w:type="spellEnd"/>
            <w:r w:rsidRPr="008120B4">
              <w:t>.</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6"/>
              </w:rPr>
              <w:object w:dxaOrig="200" w:dyaOrig="180">
                <v:shape id="_x0000_i1066" type="#_x0000_t75" style="width:9.5pt;height:9pt" o:ole="">
                  <v:imagedata r:id="rId87" o:title=""/>
                </v:shape>
                <o:OLEObject Type="Embed" ProgID="Equation.3" ShapeID="_x0000_i1066" DrawAspect="Content" ObjectID="_1371557008" r:id="rId88"/>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Detection threshold measured the correctness of detection.</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6"/>
              </w:rPr>
              <w:object w:dxaOrig="180" w:dyaOrig="180">
                <v:shape id="_x0000_i1067" type="#_x0000_t75" style="width:9pt;height:9pt" o:ole="">
                  <v:imagedata r:id="rId89" o:title=""/>
                </v:shape>
                <o:OLEObject Type="Embed" ProgID="Equation.3" ShapeID="_x0000_i1067" DrawAspect="Content" ObjectID="_1371557009" r:id="rId90"/>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Abnormality threshold measured the abnormality of alert frequency.</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8"/>
              </w:rPr>
              <w:object w:dxaOrig="240" w:dyaOrig="260">
                <v:shape id="_x0000_i1068" type="#_x0000_t75" style="width:12.5pt;height:12pt" o:ole="">
                  <v:imagedata r:id="rId91" o:title=""/>
                </v:shape>
                <o:OLEObject Type="Embed" ProgID="Equation.3" ShapeID="_x0000_i1068" DrawAspect="Content" ObjectID="_1371557010" r:id="rId92"/>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 xml:space="preserve">Weight of the </w:t>
            </w:r>
            <w:r w:rsidRPr="00D73F78">
              <w:rPr>
                <w:i/>
              </w:rPr>
              <w:t>j</w:t>
            </w:r>
            <w:r w:rsidRPr="008120B4">
              <w:t>-</w:t>
            </w:r>
            <w:proofErr w:type="spellStart"/>
            <w:r w:rsidRPr="008120B4">
              <w:t>th</w:t>
            </w:r>
            <w:proofErr w:type="spellEnd"/>
            <w:r w:rsidRPr="008120B4">
              <w:t xml:space="preserve"> IDS for </w:t>
            </w:r>
            <w:r w:rsidRPr="0042366B">
              <w:rPr>
                <w:i/>
              </w:rPr>
              <w:t>i</w:t>
            </w:r>
            <w:r w:rsidRPr="008120B4">
              <w:t>-</w:t>
            </w:r>
            <w:proofErr w:type="spellStart"/>
            <w:r w:rsidRPr="008120B4">
              <w:t>th</w:t>
            </w:r>
            <w:proofErr w:type="spellEnd"/>
            <w:r w:rsidRPr="008120B4">
              <w:t xml:space="preserve"> trace, which is assigned according to the creditabilities.</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8"/>
              </w:rPr>
              <w:object w:dxaOrig="240" w:dyaOrig="260">
                <v:shape id="_x0000_i1069" type="#_x0000_t75" style="width:11.5pt;height:12pt" o:ole="">
                  <v:imagedata r:id="rId93" o:title=""/>
                </v:shape>
                <o:OLEObject Type="Embed" ProgID="Equation.3" ShapeID="_x0000_i1069" DrawAspect="Content" ObjectID="_1371557011" r:id="rId94"/>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 xml:space="preserve">Detection result produced by the </w:t>
            </w:r>
            <w:r w:rsidRPr="00D73F78">
              <w:rPr>
                <w:i/>
              </w:rPr>
              <w:t>j</w:t>
            </w:r>
            <w:r w:rsidRPr="008120B4">
              <w:t>-</w:t>
            </w:r>
            <w:proofErr w:type="spellStart"/>
            <w:r w:rsidRPr="008120B4">
              <w:t>th</w:t>
            </w:r>
            <w:proofErr w:type="spellEnd"/>
            <w:r w:rsidRPr="008120B4">
              <w:t xml:space="preserve"> IDS for </w:t>
            </w:r>
            <w:r w:rsidRPr="00D73F78">
              <w:rPr>
                <w:i/>
              </w:rPr>
              <w:t>i</w:t>
            </w:r>
            <w:r w:rsidRPr="008120B4">
              <w:t>-</w:t>
            </w:r>
            <w:proofErr w:type="spellStart"/>
            <w:r w:rsidRPr="008120B4">
              <w:t>th</w:t>
            </w:r>
            <w:proofErr w:type="spellEnd"/>
            <w:r w:rsidRPr="008120B4">
              <w:t xml:space="preserve"> trace.</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600CE6" w:rsidP="000153E8">
            <w:pPr>
              <w:pStyle w:val="Tablebody"/>
              <w:jc w:val="both"/>
            </w:pPr>
            <w:r w:rsidRPr="00D73F78">
              <w:rPr>
                <w:position w:val="-10"/>
              </w:rPr>
              <w:object w:dxaOrig="400" w:dyaOrig="300">
                <v:shape id="_x0000_i1070" type="#_x0000_t75" style="width:20.5pt;height:14.5pt" o:ole="">
                  <v:imagedata r:id="rId95" o:title=""/>
                </v:shape>
                <o:OLEObject Type="Embed" ProgID="Equation.3" ShapeID="_x0000_i1070" DrawAspect="Content" ObjectID="_1371557012" r:id="rId96"/>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 xml:space="preserve">Alert message of the </w:t>
            </w:r>
            <w:r w:rsidRPr="00D73F78">
              <w:rPr>
                <w:i/>
              </w:rPr>
              <w:t>j</w:t>
            </w:r>
            <w:r w:rsidRPr="008120B4">
              <w:t>-</w:t>
            </w:r>
            <w:proofErr w:type="spellStart"/>
            <w:r w:rsidRPr="008120B4">
              <w:t>th</w:t>
            </w:r>
            <w:proofErr w:type="spellEnd"/>
            <w:r w:rsidRPr="008120B4">
              <w:t xml:space="preserve"> IDS for </w:t>
            </w:r>
            <w:r w:rsidRPr="00D73F78">
              <w:rPr>
                <w:i/>
              </w:rPr>
              <w:t>i</w:t>
            </w:r>
            <w:r w:rsidRPr="008120B4">
              <w:t>-</w:t>
            </w:r>
            <w:proofErr w:type="spellStart"/>
            <w:r w:rsidRPr="008120B4">
              <w:t>th</w:t>
            </w:r>
            <w:proofErr w:type="spellEnd"/>
            <w:r w:rsidRPr="008120B4">
              <w:t xml:space="preserve"> trace.</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6"/>
              </w:rPr>
              <w:object w:dxaOrig="120" w:dyaOrig="200">
                <v:shape id="_x0000_i1071" type="#_x0000_t75" style="width:5.5pt;height:9.5pt" o:ole="">
                  <v:imagedata r:id="rId97" o:title=""/>
                </v:shape>
                <o:OLEObject Type="Embed" ProgID="Equation.3" ShapeID="_x0000_i1071" DrawAspect="Content" ObjectID="_1371557013" r:id="rId98"/>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Trace index.</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600CE6" w:rsidP="000153E8">
            <w:pPr>
              <w:pStyle w:val="Tablebody"/>
              <w:jc w:val="both"/>
            </w:pPr>
            <w:r w:rsidRPr="00D73F78">
              <w:rPr>
                <w:position w:val="-6"/>
              </w:rPr>
              <w:object w:dxaOrig="460" w:dyaOrig="220">
                <v:shape id="_x0000_i1072" type="#_x0000_t75" style="width:23pt;height:11pt" o:ole="">
                  <v:imagedata r:id="rId99" o:title=""/>
                </v:shape>
                <o:OLEObject Type="Embed" ProgID="Equation.3" ShapeID="_x0000_i1072" DrawAspect="Content" ObjectID="_1371557014" r:id="rId100"/>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 xml:space="preserve">Creditability Malicious Decision function calculated the malicious tendency for </w:t>
            </w:r>
            <w:r w:rsidRPr="00D73F78">
              <w:rPr>
                <w:i/>
              </w:rPr>
              <w:t>i</w:t>
            </w:r>
            <w:r w:rsidRPr="008120B4">
              <w:t>-</w:t>
            </w:r>
            <w:proofErr w:type="spellStart"/>
            <w:r w:rsidRPr="008120B4">
              <w:t>th</w:t>
            </w:r>
            <w:proofErr w:type="spellEnd"/>
            <w:r w:rsidRPr="008120B4">
              <w:t xml:space="preserve"> trace with creditabilities.</w:t>
            </w:r>
          </w:p>
        </w:tc>
      </w:tr>
      <w:tr w:rsidR="00600CE6" w:rsidRPr="00E115A1" w:rsidTr="000153E8">
        <w:trPr>
          <w:jc w:val="center"/>
        </w:trPr>
        <w:tc>
          <w:tcPr>
            <w:tcW w:w="1547" w:type="pct"/>
            <w:tcBorders>
              <w:top w:val="single" w:sz="4" w:space="0" w:color="auto"/>
              <w:left w:val="single" w:sz="4" w:space="0" w:color="auto"/>
              <w:bottom w:val="single" w:sz="4" w:space="0" w:color="auto"/>
              <w:right w:val="single" w:sz="4" w:space="0" w:color="auto"/>
            </w:tcBorders>
            <w:vAlign w:val="center"/>
          </w:tcPr>
          <w:p w:rsidR="008120B4" w:rsidRPr="008120B4" w:rsidRDefault="00D73F78" w:rsidP="000153E8">
            <w:pPr>
              <w:pStyle w:val="Tablebody"/>
              <w:jc w:val="both"/>
            </w:pPr>
            <w:r w:rsidRPr="00D73F78">
              <w:rPr>
                <w:position w:val="-8"/>
              </w:rPr>
              <w:object w:dxaOrig="1660" w:dyaOrig="240">
                <v:shape id="_x0000_i1073" type="#_x0000_t75" style="width:84pt;height:11.5pt" o:ole="">
                  <v:imagedata r:id="rId101" o:title=""/>
                </v:shape>
                <o:OLEObject Type="Embed" ProgID="Equation.3" ShapeID="_x0000_i1073" DrawAspect="Content" ObjectID="_1371557015" r:id="rId102"/>
              </w:object>
            </w:r>
          </w:p>
        </w:tc>
        <w:tc>
          <w:tcPr>
            <w:tcW w:w="3453" w:type="pct"/>
            <w:tcBorders>
              <w:top w:val="single" w:sz="4" w:space="0" w:color="auto"/>
              <w:left w:val="single" w:sz="4" w:space="0" w:color="auto"/>
              <w:bottom w:val="single" w:sz="4" w:space="0" w:color="auto"/>
              <w:right w:val="single" w:sz="4" w:space="0" w:color="auto"/>
            </w:tcBorders>
            <w:vAlign w:val="center"/>
          </w:tcPr>
          <w:p w:rsidR="008120B4" w:rsidRPr="008120B4" w:rsidRDefault="008120B4" w:rsidP="000153E8">
            <w:pPr>
              <w:pStyle w:val="Tablebody"/>
              <w:jc w:val="both"/>
            </w:pPr>
            <w:r w:rsidRPr="008120B4">
              <w:t xml:space="preserve">Decision result with voting algorithm for </w:t>
            </w:r>
            <w:r w:rsidRPr="00D73F78">
              <w:rPr>
                <w:i/>
              </w:rPr>
              <w:t>i</w:t>
            </w:r>
            <w:r w:rsidRPr="008120B4">
              <w:t>-</w:t>
            </w:r>
            <w:proofErr w:type="spellStart"/>
            <w:r w:rsidRPr="008120B4">
              <w:t>th</w:t>
            </w:r>
            <w:proofErr w:type="spellEnd"/>
            <w:r w:rsidRPr="008120B4">
              <w:t xml:space="preserve"> trace.</w:t>
            </w:r>
          </w:p>
        </w:tc>
      </w:tr>
    </w:tbl>
    <w:p w:rsidR="00A943E1" w:rsidRDefault="00E7566B">
      <w:pPr>
        <w:pStyle w:val="21"/>
      </w:pPr>
      <w:r>
        <w:rPr>
          <w:rFonts w:hint="eastAsia"/>
          <w:lang w:eastAsia="zh-TW"/>
        </w:rPr>
        <w:t xml:space="preserve">Problem </w:t>
      </w:r>
      <w:r w:rsidR="0089336C">
        <w:rPr>
          <w:rFonts w:hint="eastAsia"/>
          <w:lang w:eastAsia="zh-TW"/>
        </w:rPr>
        <w:t>D</w:t>
      </w:r>
      <w:r>
        <w:rPr>
          <w:rFonts w:hint="eastAsia"/>
          <w:lang w:eastAsia="zh-TW"/>
        </w:rPr>
        <w:t>escription</w:t>
      </w:r>
    </w:p>
    <w:p w:rsidR="00DB44E0" w:rsidRDefault="000853AA">
      <w:pPr>
        <w:pStyle w:val="InitialBodyText"/>
        <w:rPr>
          <w:lang w:eastAsia="zh-TW"/>
        </w:rPr>
      </w:pPr>
      <w:r w:rsidRPr="006271F5">
        <w:rPr>
          <w:rFonts w:hint="eastAsia"/>
        </w:rPr>
        <w:t xml:space="preserve">In </w:t>
      </w:r>
      <w:r w:rsidRPr="000853AA">
        <w:rPr>
          <w:rFonts w:hint="eastAsia"/>
        </w:rPr>
        <w:t>APP</w:t>
      </w:r>
      <w:r w:rsidRPr="006271F5">
        <w:rPr>
          <w:rFonts w:hint="eastAsia"/>
        </w:rPr>
        <w:t xml:space="preserve">, on the one hand, the efficiency is low when alerts only come from one </w:t>
      </w:r>
      <w:proofErr w:type="gramStart"/>
      <w:r w:rsidRPr="006271F5">
        <w:rPr>
          <w:rFonts w:hint="eastAsia"/>
        </w:rPr>
        <w:t>IDS</w:t>
      </w:r>
      <w:proofErr w:type="gramEnd"/>
      <w:r w:rsidRPr="000853AA">
        <w:rPr>
          <w:rFonts w:hint="eastAsia"/>
        </w:rPr>
        <w:t>,</w:t>
      </w:r>
      <w:r w:rsidRPr="006271F5">
        <w:rPr>
          <w:rFonts w:hint="eastAsia"/>
        </w:rPr>
        <w:t xml:space="preserve"> </w:t>
      </w:r>
      <w:r w:rsidRPr="000853AA">
        <w:rPr>
          <w:rFonts w:hint="eastAsia"/>
        </w:rPr>
        <w:t>as</w:t>
      </w:r>
      <w:r w:rsidRPr="006271F5">
        <w:rPr>
          <w:rFonts w:hint="eastAsia"/>
        </w:rPr>
        <w:t xml:space="preserve"> explained in </w:t>
      </w:r>
      <w:r w:rsidR="00755D84">
        <w:rPr>
          <w:rFonts w:hint="eastAsia"/>
          <w:lang w:eastAsia="zh-TW"/>
        </w:rPr>
        <w:t>Section</w:t>
      </w:r>
      <w:r w:rsidR="00755D84" w:rsidRPr="006271F5">
        <w:rPr>
          <w:rFonts w:hint="eastAsia"/>
        </w:rPr>
        <w:t xml:space="preserve"> </w:t>
      </w:r>
      <w:r w:rsidRPr="006271F5">
        <w:rPr>
          <w:rFonts w:hint="eastAsia"/>
        </w:rPr>
        <w:t xml:space="preserve">1. On the other hand, when alerts come from multiple IDSs, the efficiency may also be low if </w:t>
      </w:r>
      <w:r w:rsidRPr="000853AA">
        <w:rPr>
          <w:rFonts w:hint="eastAsia"/>
        </w:rPr>
        <w:t>APP</w:t>
      </w:r>
      <w:r w:rsidRPr="006271F5">
        <w:rPr>
          <w:rFonts w:hint="eastAsia"/>
        </w:rPr>
        <w:t xml:space="preserve"> disregards the </w:t>
      </w:r>
      <w:r w:rsidRPr="000853AA">
        <w:rPr>
          <w:rFonts w:hint="eastAsia"/>
        </w:rPr>
        <w:t>different</w:t>
      </w:r>
      <w:r w:rsidRPr="006271F5">
        <w:t xml:space="preserve"> domain knowledge among multiple IDSs</w:t>
      </w:r>
      <w:r w:rsidRPr="006271F5">
        <w:rPr>
          <w:rFonts w:hint="eastAsia"/>
        </w:rPr>
        <w:t xml:space="preserve">. </w:t>
      </w:r>
      <w:r w:rsidRPr="000853AA">
        <w:rPr>
          <w:rFonts w:hint="eastAsia"/>
        </w:rPr>
        <w:t>Moreover, d</w:t>
      </w:r>
      <w:r>
        <w:rPr>
          <w:rFonts w:hint="eastAsia"/>
        </w:rPr>
        <w:t xml:space="preserve">ue to </w:t>
      </w:r>
      <w:r w:rsidRPr="000853AA">
        <w:rPr>
          <w:rFonts w:hint="eastAsia"/>
        </w:rPr>
        <w:t>the different domain knowledge</w:t>
      </w:r>
      <w:r>
        <w:rPr>
          <w:rFonts w:hint="eastAsia"/>
        </w:rPr>
        <w:t xml:space="preserve">, different IDSs may </w:t>
      </w:r>
      <w:r>
        <w:rPr>
          <w:rFonts w:hint="eastAsia"/>
        </w:rPr>
        <w:lastRenderedPageBreak/>
        <w:t>have different detection results for a traffic trace.</w:t>
      </w:r>
      <w:r w:rsidRPr="000853AA">
        <w:rPr>
          <w:rFonts w:hint="eastAsia"/>
        </w:rPr>
        <w:t xml:space="preserve"> </w:t>
      </w:r>
      <w:r>
        <w:rPr>
          <w:rFonts w:hint="eastAsia"/>
        </w:rPr>
        <w:t xml:space="preserve">Hence, how to efficiently use these results to make a good decision on the </w:t>
      </w:r>
      <w:r w:rsidRPr="00EA2F1C">
        <w:t>processed</w:t>
      </w:r>
      <w:r>
        <w:rPr>
          <w:rFonts w:hint="eastAsia"/>
        </w:rPr>
        <w:t xml:space="preserve"> </w:t>
      </w:r>
      <w:r w:rsidRPr="000853AA">
        <w:rPr>
          <w:rFonts w:hint="eastAsia"/>
        </w:rPr>
        <w:t xml:space="preserve">traffic </w:t>
      </w:r>
      <w:r>
        <w:rPr>
          <w:rFonts w:hint="eastAsia"/>
        </w:rPr>
        <w:t>trace is a problem.</w:t>
      </w:r>
    </w:p>
    <w:p w:rsidR="00005933" w:rsidRDefault="00005933" w:rsidP="00005933">
      <w:pPr>
        <w:pStyle w:val="InitialBodyTextIndent"/>
        <w:rPr>
          <w:lang w:eastAsia="zh-TW"/>
        </w:rPr>
      </w:pPr>
      <w:r w:rsidRPr="00005933">
        <w:rPr>
          <w:rFonts w:hint="eastAsia"/>
        </w:rPr>
        <w:t>The above description can be formulated as follows.</w:t>
      </w:r>
    </w:p>
    <w:p w:rsidR="005468D0" w:rsidRPr="00005933" w:rsidRDefault="005468D0" w:rsidP="00005933">
      <w:pPr>
        <w:pStyle w:val="InitialBodyTextIndent"/>
        <w:rPr>
          <w:lang w:eastAsia="zh-TW"/>
        </w:rPr>
      </w:pPr>
    </w:p>
    <w:p w:rsidR="006921EC" w:rsidRPr="00005933" w:rsidRDefault="006921EC" w:rsidP="005468D0">
      <w:pPr>
        <w:pStyle w:val="InitialBodyTextIndent"/>
        <w:ind w:left="288" w:firstLine="0"/>
        <w:rPr>
          <w:lang w:eastAsia="zh-TW"/>
        </w:rPr>
      </w:pPr>
      <w:r w:rsidRPr="006921EC">
        <w:rPr>
          <w:rFonts w:hint="eastAsia"/>
        </w:rPr>
        <w:t xml:space="preserve">Given: (1) a training </w:t>
      </w:r>
      <w:proofErr w:type="gramStart"/>
      <w:r w:rsidRPr="006921EC">
        <w:rPr>
          <w:rFonts w:hint="eastAsia"/>
        </w:rPr>
        <w:t xml:space="preserve">dataset </w:t>
      </w:r>
      <w:proofErr w:type="gramEnd"/>
      <w:r w:rsidR="003B4335" w:rsidRPr="00CB4F75">
        <w:rPr>
          <w:position w:val="-4"/>
        </w:rPr>
        <w:object w:dxaOrig="200" w:dyaOrig="220">
          <v:shape id="_x0000_i1074" type="#_x0000_t75" style="width:10pt;height:11pt" o:ole="">
            <v:imagedata r:id="rId103" o:title=""/>
          </v:shape>
          <o:OLEObject Type="Embed" ProgID="Equation.3" ShapeID="_x0000_i1074" DrawAspect="Content" ObjectID="_1371557016" r:id="rId104"/>
        </w:object>
      </w:r>
      <w:r w:rsidRPr="006921EC">
        <w:rPr>
          <w:rFonts w:hint="eastAsia"/>
        </w:rPr>
        <w:t xml:space="preserve">, (2) </w:t>
      </w:r>
      <w:r w:rsidR="00434B46" w:rsidRPr="00CB4F75">
        <w:rPr>
          <w:position w:val="-6"/>
        </w:rPr>
        <w:object w:dxaOrig="240" w:dyaOrig="240">
          <v:shape id="_x0000_i1075" type="#_x0000_t75" style="width:12.5pt;height:12.5pt" o:ole="">
            <v:imagedata r:id="rId105" o:title=""/>
          </v:shape>
          <o:OLEObject Type="Embed" ProgID="Equation.3" ShapeID="_x0000_i1075" DrawAspect="Content" ObjectID="_1371557017" r:id="rId106"/>
        </w:object>
      </w:r>
      <w:r w:rsidRPr="006921EC">
        <w:rPr>
          <w:rFonts w:hint="eastAsia"/>
        </w:rPr>
        <w:t xml:space="preserve"> IDSs, (3) sets of alerts produced by </w:t>
      </w:r>
      <w:r w:rsidR="00434B46" w:rsidRPr="00D8343E">
        <w:rPr>
          <w:position w:val="-6"/>
        </w:rPr>
        <w:object w:dxaOrig="240" w:dyaOrig="240">
          <v:shape id="_x0000_i1076" type="#_x0000_t75" style="width:12.5pt;height:12.5pt" o:ole="">
            <v:imagedata r:id="rId107" o:title=""/>
          </v:shape>
          <o:OLEObject Type="Embed" ProgID="Equation.3" ShapeID="_x0000_i1076" DrawAspect="Content" ObjectID="_1371557018" r:id="rId108"/>
        </w:object>
      </w:r>
      <w:r w:rsidRPr="006921EC">
        <w:rPr>
          <w:rFonts w:hint="eastAsia"/>
        </w:rPr>
        <w:t xml:space="preserve"> IDSs, (4) </w:t>
      </w:r>
      <w:r w:rsidR="00434B46" w:rsidRPr="00D8343E">
        <w:rPr>
          <w:position w:val="-6"/>
        </w:rPr>
        <w:object w:dxaOrig="180" w:dyaOrig="200">
          <v:shape id="_x0000_i1077" type="#_x0000_t75" style="width:9pt;height:10pt" o:ole="">
            <v:imagedata r:id="rId109" o:title=""/>
          </v:shape>
          <o:OLEObject Type="Embed" ProgID="Equation.3" ShapeID="_x0000_i1077" DrawAspect="Content" ObjectID="_1371557019" r:id="rId110"/>
        </w:object>
      </w:r>
      <w:r w:rsidRPr="006921EC">
        <w:rPr>
          <w:rFonts w:hint="eastAsia"/>
        </w:rPr>
        <w:t xml:space="preserve"> corresponding processed traces.</w:t>
      </w:r>
    </w:p>
    <w:p w:rsidR="006921EC" w:rsidRPr="00005933" w:rsidRDefault="006921EC" w:rsidP="005468D0">
      <w:pPr>
        <w:pStyle w:val="InitialBodyTextIndent"/>
        <w:ind w:left="288" w:firstLine="0"/>
        <w:rPr>
          <w:lang w:eastAsia="zh-TW"/>
        </w:rPr>
      </w:pPr>
      <w:r w:rsidRPr="006921EC">
        <w:rPr>
          <w:rFonts w:hint="eastAsia"/>
        </w:rPr>
        <w:t xml:space="preserve">Suppose: (1) the weight of </w:t>
      </w:r>
      <w:r w:rsidRPr="006921EC">
        <w:rPr>
          <w:i/>
        </w:rPr>
        <w:t>j</w:t>
      </w:r>
      <w:r w:rsidRPr="006921EC">
        <w:rPr>
          <w:rFonts w:hint="eastAsia"/>
        </w:rPr>
        <w:t>-</w:t>
      </w:r>
      <w:proofErr w:type="spellStart"/>
      <w:r w:rsidRPr="006921EC">
        <w:rPr>
          <w:rFonts w:hint="eastAsia"/>
        </w:rPr>
        <w:t>th</w:t>
      </w:r>
      <w:proofErr w:type="spellEnd"/>
      <w:r w:rsidRPr="006921EC">
        <w:rPr>
          <w:rFonts w:hint="eastAsia"/>
        </w:rPr>
        <w:t xml:space="preserve"> IDS </w:t>
      </w:r>
      <w:proofErr w:type="gramStart"/>
      <w:r w:rsidRPr="006921EC">
        <w:rPr>
          <w:rFonts w:hint="eastAsia"/>
        </w:rPr>
        <w:t xml:space="preserve">is </w:t>
      </w:r>
      <w:proofErr w:type="gramEnd"/>
      <w:r w:rsidR="00434B46" w:rsidRPr="00CB4F75">
        <w:rPr>
          <w:position w:val="-8"/>
        </w:rPr>
        <w:object w:dxaOrig="260" w:dyaOrig="279">
          <v:shape id="_x0000_i1078" type="#_x0000_t75" style="width:13pt;height:13.5pt" o:ole="">
            <v:imagedata r:id="rId111" o:title=""/>
          </v:shape>
          <o:OLEObject Type="Embed" ProgID="Equation.3" ShapeID="_x0000_i1078" DrawAspect="Content" ObjectID="_1371557020" r:id="rId112"/>
        </w:object>
      </w:r>
      <w:r w:rsidRPr="006921EC">
        <w:rPr>
          <w:rFonts w:hint="eastAsia"/>
        </w:rPr>
        <w:t xml:space="preserve">, (2) the alert produced by </w:t>
      </w:r>
      <w:r w:rsidRPr="006921EC">
        <w:rPr>
          <w:rFonts w:hint="eastAsia"/>
          <w:i/>
        </w:rPr>
        <w:t>j</w:t>
      </w:r>
      <w:r w:rsidRPr="006921EC">
        <w:rPr>
          <w:rFonts w:hint="eastAsia"/>
        </w:rPr>
        <w:t>-</w:t>
      </w:r>
      <w:proofErr w:type="spellStart"/>
      <w:r w:rsidRPr="006921EC">
        <w:rPr>
          <w:rFonts w:hint="eastAsia"/>
        </w:rPr>
        <w:t>th</w:t>
      </w:r>
      <w:proofErr w:type="spellEnd"/>
      <w:r w:rsidRPr="006921EC">
        <w:rPr>
          <w:rFonts w:hint="eastAsia"/>
        </w:rPr>
        <w:t xml:space="preserve"> IDS for </w:t>
      </w:r>
      <w:r w:rsidRPr="006921EC">
        <w:rPr>
          <w:i/>
        </w:rPr>
        <w:t>i</w:t>
      </w:r>
      <w:r w:rsidRPr="006921EC">
        <w:rPr>
          <w:rFonts w:hint="eastAsia"/>
        </w:rPr>
        <w:t>-</w:t>
      </w:r>
      <w:proofErr w:type="spellStart"/>
      <w:r w:rsidRPr="006921EC">
        <w:rPr>
          <w:rFonts w:hint="eastAsia"/>
        </w:rPr>
        <w:t>th</w:t>
      </w:r>
      <w:proofErr w:type="spellEnd"/>
      <w:r w:rsidRPr="006921EC">
        <w:rPr>
          <w:rFonts w:hint="eastAsia"/>
        </w:rPr>
        <w:t xml:space="preserve"> trace is </w:t>
      </w:r>
      <w:r w:rsidR="00434B46" w:rsidRPr="00434B46">
        <w:rPr>
          <w:position w:val="-8"/>
        </w:rPr>
        <w:object w:dxaOrig="240" w:dyaOrig="279">
          <v:shape id="_x0000_i1079" type="#_x0000_t75" style="width:12.5pt;height:13.5pt" o:ole="">
            <v:imagedata r:id="rId113" o:title=""/>
          </v:shape>
          <o:OLEObject Type="Embed" ProgID="Equation.3" ShapeID="_x0000_i1079" DrawAspect="Content" ObjectID="_1371557021" r:id="rId114"/>
        </w:object>
      </w:r>
      <w:r w:rsidRPr="006921EC">
        <w:rPr>
          <w:rFonts w:hint="eastAsia"/>
        </w:rPr>
        <w:t>.</w:t>
      </w:r>
    </w:p>
    <w:p w:rsidR="006921EC" w:rsidRDefault="006921EC" w:rsidP="005468D0">
      <w:pPr>
        <w:pStyle w:val="InitialBodyTextIndent"/>
        <w:ind w:left="288" w:firstLine="0"/>
        <w:rPr>
          <w:lang w:eastAsia="zh-TW"/>
        </w:rPr>
      </w:pPr>
      <w:r w:rsidRPr="006921EC">
        <w:rPr>
          <w:rFonts w:hint="eastAsia"/>
        </w:rPr>
        <w:t xml:space="preserve">Objectives: (1) model a series of weights </w:t>
      </w:r>
      <w:r w:rsidR="00434B46" w:rsidRPr="00D8343E">
        <w:rPr>
          <w:position w:val="-10"/>
        </w:rPr>
        <w:object w:dxaOrig="1500" w:dyaOrig="300">
          <v:shape id="_x0000_i1080" type="#_x0000_t75" style="width:75.5pt;height:15pt" o:ole="">
            <v:imagedata r:id="rId115" o:title=""/>
          </v:shape>
          <o:OLEObject Type="Embed" ProgID="Equation.3" ShapeID="_x0000_i1080" DrawAspect="Content" ObjectID="_1371557022" r:id="rId116"/>
        </w:object>
      </w:r>
      <w:r w:rsidRPr="006921EC">
        <w:rPr>
          <w:rFonts w:hint="eastAsia"/>
        </w:rPr>
        <w:t xml:space="preserve"> according </w:t>
      </w:r>
      <w:proofErr w:type="gramStart"/>
      <w:r w:rsidRPr="006921EC">
        <w:rPr>
          <w:rFonts w:hint="eastAsia"/>
        </w:rPr>
        <w:t xml:space="preserve">to </w:t>
      </w:r>
      <w:proofErr w:type="gramEnd"/>
      <w:r w:rsidR="00434B46" w:rsidRPr="00D8343E">
        <w:rPr>
          <w:position w:val="-4"/>
        </w:rPr>
        <w:object w:dxaOrig="200" w:dyaOrig="220">
          <v:shape id="_x0000_i1081" type="#_x0000_t75" style="width:10pt;height:11pt" o:ole="">
            <v:imagedata r:id="rId117" o:title=""/>
          </v:shape>
          <o:OLEObject Type="Embed" ProgID="Equation.3" ShapeID="_x0000_i1081" DrawAspect="Content" ObjectID="_1371557023" r:id="rId118"/>
        </w:object>
      </w:r>
      <w:r w:rsidRPr="006921EC">
        <w:rPr>
          <w:rFonts w:hint="eastAsia"/>
        </w:rPr>
        <w:t xml:space="preserve">, (2) design a function </w:t>
      </w:r>
      <w:r w:rsidR="00434B46" w:rsidRPr="00434B46">
        <w:rPr>
          <w:position w:val="-10"/>
        </w:rPr>
        <w:object w:dxaOrig="859" w:dyaOrig="300">
          <v:shape id="_x0000_i1082" type="#_x0000_t75" style="width:43.5pt;height:15pt" o:ole="">
            <v:imagedata r:id="rId119" o:title=""/>
          </v:shape>
          <o:OLEObject Type="Embed" ProgID="Equation.3" ShapeID="_x0000_i1082" DrawAspect="Content" ObjectID="_1371557024" r:id="rId120"/>
        </w:object>
      </w:r>
      <w:r w:rsidRPr="006921EC">
        <w:rPr>
          <w:rFonts w:hint="eastAsia"/>
        </w:rPr>
        <w:t xml:space="preserve"> to make a decision on each trace.</w:t>
      </w:r>
    </w:p>
    <w:p w:rsidR="003B4335" w:rsidRPr="00005933" w:rsidRDefault="003B4335" w:rsidP="006921EC">
      <w:pPr>
        <w:pStyle w:val="InitialBodyTextIndent"/>
        <w:rPr>
          <w:lang w:eastAsia="zh-TW"/>
        </w:rPr>
      </w:pPr>
    </w:p>
    <w:p w:rsidR="003B4335" w:rsidRPr="00005933" w:rsidRDefault="003B4335" w:rsidP="003B4335">
      <w:pPr>
        <w:pStyle w:val="InitialBodyTextIndent"/>
        <w:rPr>
          <w:lang w:eastAsia="zh-TW"/>
        </w:rPr>
      </w:pPr>
      <w:r w:rsidRPr="006921EC">
        <w:rPr>
          <w:rFonts w:hint="eastAsia"/>
        </w:rPr>
        <w:t xml:space="preserve">To maximize the number of correct decisions, the number of FPs and FNs are minimized and the efficiency of APP is maximized </w:t>
      </w:r>
      <w:r w:rsidRPr="006921EC">
        <w:t>accordingly</w:t>
      </w:r>
      <w:r w:rsidRPr="006921EC">
        <w:rPr>
          <w:rFonts w:hint="eastAsia"/>
        </w:rPr>
        <w:t>.</w:t>
      </w:r>
    </w:p>
    <w:p w:rsidR="00A943E1" w:rsidRDefault="0089336C">
      <w:pPr>
        <w:pStyle w:val="1"/>
      </w:pPr>
      <w:r>
        <w:rPr>
          <w:rFonts w:hint="eastAsia"/>
          <w:lang w:eastAsia="zh-TW"/>
        </w:rPr>
        <w:t>CREDITABILITY-BASED WEIGHTED VOTING</w:t>
      </w:r>
    </w:p>
    <w:p w:rsidR="00F93C95" w:rsidRPr="00D405EF" w:rsidRDefault="00F93C95">
      <w:pPr>
        <w:pStyle w:val="InitialBodyText"/>
        <w:rPr>
          <w:lang w:eastAsia="zh-TW"/>
        </w:rPr>
      </w:pPr>
      <w:r w:rsidRPr="00F93C95">
        <w:rPr>
          <w:lang w:eastAsia="zh-TW"/>
        </w:rPr>
        <w:t xml:space="preserve">This </w:t>
      </w:r>
      <w:r w:rsidR="00755D84">
        <w:rPr>
          <w:rFonts w:hint="eastAsia"/>
          <w:lang w:eastAsia="zh-TW"/>
        </w:rPr>
        <w:t>section</w:t>
      </w:r>
      <w:r w:rsidR="00755D84" w:rsidRPr="00F93C95">
        <w:rPr>
          <w:lang w:eastAsia="zh-TW"/>
        </w:rPr>
        <w:t xml:space="preserve"> </w:t>
      </w:r>
      <w:r w:rsidRPr="00F93C95">
        <w:rPr>
          <w:lang w:eastAsia="zh-TW"/>
        </w:rPr>
        <w:t xml:space="preserve">details the Creditability-based Weighted Voting algorithm which includes four components. The first component is the </w:t>
      </w:r>
      <w:r w:rsidRPr="00AF0DA9">
        <w:rPr>
          <w:i/>
          <w:lang w:eastAsia="zh-TW"/>
        </w:rPr>
        <w:t>Creditability Modeling</w:t>
      </w:r>
      <w:r w:rsidRPr="00F93C95">
        <w:rPr>
          <w:lang w:eastAsia="zh-TW"/>
        </w:rPr>
        <w:t xml:space="preserve">, which investigates and models the IDSs’ creditabilities according to the past experience of detection. Second, the </w:t>
      </w:r>
      <w:r w:rsidRPr="00AF0DA9">
        <w:rPr>
          <w:i/>
          <w:lang w:eastAsia="zh-TW"/>
        </w:rPr>
        <w:t>Authority Selecting</w:t>
      </w:r>
      <w:r w:rsidRPr="00F93C95">
        <w:rPr>
          <w:lang w:eastAsia="zh-TW"/>
        </w:rPr>
        <w:t xml:space="preserve"> selects authorities of detection if they exist. Third, the </w:t>
      </w:r>
      <w:r w:rsidRPr="00AF0DA9">
        <w:rPr>
          <w:i/>
          <w:lang w:eastAsia="zh-TW"/>
        </w:rPr>
        <w:t>Voter Excluding</w:t>
      </w:r>
      <w:r w:rsidRPr="00F93C95">
        <w:rPr>
          <w:lang w:eastAsia="zh-TW"/>
        </w:rPr>
        <w:t xml:space="preserve"> excludes voters that cannot often perform well in detection. Lastly, the </w:t>
      </w:r>
      <w:r w:rsidRPr="00AF0DA9">
        <w:rPr>
          <w:i/>
          <w:lang w:eastAsia="zh-TW"/>
        </w:rPr>
        <w:t>Weighted Voting</w:t>
      </w:r>
      <w:r w:rsidRPr="00F93C95">
        <w:rPr>
          <w:lang w:eastAsia="zh-TW"/>
        </w:rPr>
        <w:t xml:space="preserve"> determines a trace where it belongs to.</w:t>
      </w:r>
    </w:p>
    <w:p w:rsidR="00A943E1" w:rsidRDefault="0089336C" w:rsidP="0089336C">
      <w:pPr>
        <w:pStyle w:val="21"/>
      </w:pPr>
      <w:r w:rsidRPr="0089336C">
        <w:t>Overview</w:t>
      </w:r>
    </w:p>
    <w:p w:rsidR="006C66DA" w:rsidRDefault="006C66DA">
      <w:pPr>
        <w:pStyle w:val="InitialBodyText"/>
        <w:rPr>
          <w:lang w:eastAsia="zh-TW"/>
        </w:rPr>
      </w:pPr>
      <w:r w:rsidRPr="006C66DA">
        <w:rPr>
          <w:rFonts w:hint="eastAsia"/>
        </w:rPr>
        <w:t xml:space="preserve">The goal of this work is to increase the efficiency of alert post-processing when alerts come from multiple IDSs, that is, to increase the accuracy of the corresponding processed traces which actually belong to TP, FP, TN, or FN cases. Accordingly, the generated TP/FP/TN/FN datasets can be not only used by IDS vendors to improve their signature design, but also used to </w:t>
      </w:r>
      <w:r w:rsidRPr="006C66DA">
        <w:t>accumulate</w:t>
      </w:r>
      <w:r w:rsidRPr="006C66DA">
        <w:rPr>
          <w:rFonts w:hint="eastAsia"/>
        </w:rPr>
        <w:t xml:space="preserve"> our knowledge of alerts.</w:t>
      </w:r>
    </w:p>
    <w:p w:rsidR="003A58B5" w:rsidRPr="00F93C95" w:rsidRDefault="003A58B5" w:rsidP="003A58B5">
      <w:pPr>
        <w:pStyle w:val="ArabicList"/>
        <w:rPr>
          <w:color w:val="0000CC"/>
        </w:rPr>
      </w:pPr>
    </w:p>
    <w:p w:rsidR="003A58B5" w:rsidRPr="00F93C95" w:rsidRDefault="00E97602" w:rsidP="003A58B5">
      <w:pPr>
        <w:pStyle w:val="InitialBodyText"/>
        <w:jc w:val="center"/>
        <w:rPr>
          <w:color w:val="0000CC"/>
        </w:rPr>
      </w:pPr>
      <w:r>
        <w:rPr>
          <w:noProof/>
          <w:lang w:eastAsia="zh-TW"/>
        </w:rPr>
        <w:pict>
          <v:shape id="Picture 3" o:spid="_x0000_i1083" type="#_x0000_t75" style="width:391.5pt;height:164.5pt;visibility:visible;mso-wrap-style:square" filled="t">
            <v:imagedata r:id="rId121" o:title=""/>
          </v:shape>
        </w:pict>
      </w:r>
    </w:p>
    <w:p w:rsidR="003A58B5" w:rsidRPr="00E3051B" w:rsidRDefault="003A58B5" w:rsidP="003A58B5">
      <w:pPr>
        <w:pStyle w:val="Figurecaption"/>
      </w:pPr>
      <w:proofErr w:type="gramStart"/>
      <w:r w:rsidRPr="00E3051B">
        <w:t xml:space="preserve">Fig. </w:t>
      </w:r>
      <w:r w:rsidR="00D243DF">
        <w:rPr>
          <w:rFonts w:hint="eastAsia"/>
          <w:lang w:eastAsia="zh-TW"/>
        </w:rPr>
        <w:t>4</w:t>
      </w:r>
      <w:r w:rsidRPr="00E3051B">
        <w:t>.</w:t>
      </w:r>
      <w:proofErr w:type="gramEnd"/>
      <w:r w:rsidRPr="00E3051B">
        <w:t xml:space="preserve"> </w:t>
      </w:r>
      <w:proofErr w:type="gramStart"/>
      <w:r w:rsidR="00D243DF" w:rsidRPr="00D243DF">
        <w:t>Architecture of our system</w:t>
      </w:r>
      <w:r w:rsidRPr="00E3051B">
        <w:t>.</w:t>
      </w:r>
      <w:proofErr w:type="gramEnd"/>
    </w:p>
    <w:p w:rsidR="003A58B5" w:rsidRPr="00F93C95" w:rsidRDefault="003A58B5" w:rsidP="003A58B5">
      <w:pPr>
        <w:pStyle w:val="Figurecaption"/>
        <w:rPr>
          <w:color w:val="0000CC"/>
        </w:rPr>
      </w:pPr>
    </w:p>
    <w:p w:rsidR="006C66DA" w:rsidRPr="00727680" w:rsidRDefault="006C66DA" w:rsidP="006C66DA">
      <w:pPr>
        <w:pStyle w:val="InitialBodyTextIndent"/>
        <w:rPr>
          <w:color w:val="0000CC"/>
        </w:rPr>
      </w:pPr>
      <w:r w:rsidRPr="006C66DA">
        <w:t xml:space="preserve">For this goal, as shown in Figure 4, the Active Trace Collection collects and classifies the suspicious traffic traces which are replayed to multiple IDSs by comparing the alerts produced by IDSs. Since the detection of IDSs could be incorrect, i.e., FP and FN, the FP/FN Analysis investigates the causes of FPs/FNs using the collected traces and records the confirmed TP/FP/TN/FN traces into Datasets as the ground truth. Based on the Datasets and the accumulated knowledge of alerts, this work therefore proposes a </w:t>
      </w:r>
      <w:r w:rsidRPr="006C66DA">
        <w:rPr>
          <w:i/>
        </w:rPr>
        <w:t>Creditability-based Weighted Voting</w:t>
      </w:r>
      <w:r w:rsidRPr="006C66DA">
        <w:t xml:space="preserve"> to make a decision on the suspicious traffic trace more accurately.</w:t>
      </w:r>
    </w:p>
    <w:p w:rsidR="00061380" w:rsidRDefault="00061380" w:rsidP="00061380">
      <w:pPr>
        <w:pStyle w:val="Heading3para"/>
        <w:rPr>
          <w:lang w:eastAsia="zh-TW"/>
        </w:rPr>
      </w:pPr>
      <w:r>
        <w:rPr>
          <w:rStyle w:val="Head3"/>
          <w:rFonts w:hint="eastAsia"/>
          <w:lang w:eastAsia="zh-TW"/>
        </w:rPr>
        <w:lastRenderedPageBreak/>
        <w:t>4</w:t>
      </w:r>
      <w:r>
        <w:rPr>
          <w:rStyle w:val="Head3"/>
        </w:rPr>
        <w:t xml:space="preserve">.1.1. </w:t>
      </w:r>
      <w:r w:rsidRPr="00061380">
        <w:rPr>
          <w:rStyle w:val="Head3"/>
        </w:rPr>
        <w:t>Creditability-based Weighted Voting</w:t>
      </w:r>
      <w:r>
        <w:rPr>
          <w:rFonts w:ascii="Helvetica" w:hAnsi="Helvetica"/>
          <w:i/>
        </w:rPr>
        <w:t>.</w:t>
      </w:r>
      <w:r>
        <w:rPr>
          <w:i/>
          <w:color w:val="000000"/>
          <w:lang w:eastAsia="en-US"/>
        </w:rPr>
        <w:t> </w:t>
      </w:r>
      <w:r w:rsidR="00EA2F2E" w:rsidRPr="007313D5">
        <w:rPr>
          <w:rFonts w:hint="eastAsia"/>
        </w:rPr>
        <w:t xml:space="preserve"> </w:t>
      </w:r>
      <w:r w:rsidR="00EA2F2E" w:rsidRPr="00EA2F2E">
        <w:rPr>
          <w:rFonts w:hint="eastAsia"/>
        </w:rPr>
        <w:t xml:space="preserve">The key idea of the </w:t>
      </w:r>
      <w:r w:rsidR="00EA2F2E" w:rsidRPr="00EA2F2E">
        <w:rPr>
          <w:rFonts w:hint="eastAsia"/>
          <w:i/>
        </w:rPr>
        <w:t>Creditability-based Weighted Voting</w:t>
      </w:r>
      <w:r w:rsidR="00EA2F2E" w:rsidRPr="00EA2F2E">
        <w:rPr>
          <w:rFonts w:hint="eastAsia"/>
        </w:rPr>
        <w:t xml:space="preserve"> to increase the efficiency of alert post-processing is investigating the IDSs</w:t>
      </w:r>
      <w:r w:rsidR="00EA2F2E" w:rsidRPr="00EA2F2E">
        <w:t>’</w:t>
      </w:r>
      <w:r w:rsidR="00EA2F2E" w:rsidRPr="00EA2F2E">
        <w:rPr>
          <w:rFonts w:hint="eastAsia"/>
        </w:rPr>
        <w:t xml:space="preserve"> creditabilities and deciding the traces more </w:t>
      </w:r>
      <w:r w:rsidR="00EA2F2E" w:rsidRPr="00EA2F2E">
        <w:t>accurately</w:t>
      </w:r>
      <w:r w:rsidR="00EA2F2E" w:rsidRPr="00EA2F2E">
        <w:rPr>
          <w:rFonts w:hint="eastAsia"/>
        </w:rPr>
        <w:t xml:space="preserve"> with the corresponding creditabilities.</w:t>
      </w:r>
    </w:p>
    <w:p w:rsidR="00FD0BD3" w:rsidRPr="00F93C95" w:rsidRDefault="00FD0BD3" w:rsidP="00FD0BD3">
      <w:pPr>
        <w:pStyle w:val="ArabicList"/>
        <w:rPr>
          <w:color w:val="0000CC"/>
        </w:rPr>
      </w:pPr>
    </w:p>
    <w:p w:rsidR="00FD0BD3" w:rsidRPr="00F93C95" w:rsidRDefault="00E97602" w:rsidP="00FD0BD3">
      <w:pPr>
        <w:pStyle w:val="InitialBodyText"/>
        <w:jc w:val="center"/>
        <w:rPr>
          <w:color w:val="0000CC"/>
        </w:rPr>
      </w:pPr>
      <w:r>
        <w:rPr>
          <w:noProof/>
          <w:lang w:eastAsia="zh-TW"/>
        </w:rPr>
        <w:pict>
          <v:shape id="_x0000_i1084" type="#_x0000_t75" style="width:314pt;height:150pt;visibility:visible;mso-wrap-style:square;mso-position-horizontal:absolute" filled="t">
            <v:imagedata r:id="rId122" o:title=""/>
          </v:shape>
        </w:pict>
      </w:r>
    </w:p>
    <w:p w:rsidR="00FD0BD3" w:rsidRPr="00E3051B" w:rsidRDefault="00FD0BD3" w:rsidP="00FD0BD3">
      <w:pPr>
        <w:pStyle w:val="Figurecaption"/>
      </w:pPr>
      <w:proofErr w:type="gramStart"/>
      <w:r w:rsidRPr="00E3051B">
        <w:t xml:space="preserve">Fig. </w:t>
      </w:r>
      <w:r>
        <w:rPr>
          <w:rFonts w:hint="eastAsia"/>
          <w:lang w:eastAsia="zh-TW"/>
        </w:rPr>
        <w:t>5</w:t>
      </w:r>
      <w:r w:rsidRPr="00E3051B">
        <w:t>.</w:t>
      </w:r>
      <w:proofErr w:type="gramEnd"/>
      <w:r w:rsidRPr="00E3051B">
        <w:t xml:space="preserve"> </w:t>
      </w:r>
      <w:proofErr w:type="gramStart"/>
      <w:r w:rsidRPr="00BE4457">
        <w:rPr>
          <w:rFonts w:hint="eastAsia"/>
        </w:rPr>
        <w:t>A</w:t>
      </w:r>
      <w:r w:rsidRPr="00BE4457">
        <w:t>rchitecture of Creditability-based Weighted Voting</w:t>
      </w:r>
      <w:r w:rsidRPr="00E3051B">
        <w:t>.</w:t>
      </w:r>
      <w:proofErr w:type="gramEnd"/>
    </w:p>
    <w:p w:rsidR="00FD0BD3" w:rsidRPr="00F93C95" w:rsidRDefault="00FD0BD3" w:rsidP="00FD0BD3">
      <w:pPr>
        <w:pStyle w:val="Figurecaption"/>
        <w:rPr>
          <w:color w:val="0000CC"/>
        </w:rPr>
      </w:pPr>
    </w:p>
    <w:p w:rsidR="006C66DA" w:rsidRPr="005545F4" w:rsidRDefault="00645536" w:rsidP="005545F4">
      <w:pPr>
        <w:pStyle w:val="InitialBodyTextIndent"/>
        <w:rPr>
          <w:color w:val="0000CC"/>
          <w:lang w:eastAsia="zh-TW"/>
        </w:rPr>
      </w:pPr>
      <w:r w:rsidRPr="00645536">
        <w:t xml:space="preserve">Hence, the </w:t>
      </w:r>
      <w:r w:rsidRPr="00BB7F55">
        <w:rPr>
          <w:i/>
        </w:rPr>
        <w:t>Creditability-based Weighted Voting</w:t>
      </w:r>
      <w:r w:rsidRPr="00645536">
        <w:t xml:space="preserve"> is constructed with some components. As shown in Figure 5, from the Datasets, the </w:t>
      </w:r>
      <w:r w:rsidRPr="00BB7F55">
        <w:rPr>
          <w:i/>
        </w:rPr>
        <w:t>Creditability Modeling</w:t>
      </w:r>
      <w:r w:rsidRPr="00645536">
        <w:t xml:space="preserve"> selects the significant types of traces to set up the </w:t>
      </w:r>
      <w:r w:rsidRPr="00BB7F55">
        <w:rPr>
          <w:i/>
        </w:rPr>
        <w:t>Training Data</w:t>
      </w:r>
      <w:r w:rsidRPr="00645536">
        <w:t xml:space="preserve"> and uses the </w:t>
      </w:r>
      <w:r w:rsidRPr="00BB7F55">
        <w:rPr>
          <w:i/>
        </w:rPr>
        <w:t>Two-level Modeling</w:t>
      </w:r>
      <w:r w:rsidRPr="00645536">
        <w:t xml:space="preserve"> to model the </w:t>
      </w:r>
      <w:proofErr w:type="gramStart"/>
      <w:r w:rsidRPr="00645536">
        <w:t>IDSs‘ corresponding</w:t>
      </w:r>
      <w:proofErr w:type="gramEnd"/>
      <w:r w:rsidRPr="00645536">
        <w:t xml:space="preserve"> creditabilities for different types of traces. Since each IDS could not perform well on all types of traces, we consider that some IDS performs well or not on some type of trace or some alert. Therefore, investigating the creditabilities only for all types of traces is not enough. However, based on the creditabilities, first, the </w:t>
      </w:r>
      <w:r w:rsidRPr="00BB7F55">
        <w:rPr>
          <w:i/>
        </w:rPr>
        <w:t>Authority Selecting</w:t>
      </w:r>
      <w:r w:rsidRPr="00645536">
        <w:t xml:space="preserve"> selects the IDS with high detection capability to be an authority if it exists. Secondly, the </w:t>
      </w:r>
      <w:r w:rsidRPr="00BB7F55">
        <w:rPr>
          <w:i/>
        </w:rPr>
        <w:t>Voter Excluding</w:t>
      </w:r>
      <w:r w:rsidRPr="00645536">
        <w:t xml:space="preserve"> excludes the voter that cannot usually detect the malicious traffic in detection. Third, the </w:t>
      </w:r>
      <w:r w:rsidRPr="00BB7F55">
        <w:rPr>
          <w:i/>
        </w:rPr>
        <w:t>Weighted Voting</w:t>
      </w:r>
      <w:r w:rsidRPr="00645536">
        <w:t xml:space="preserve"> decides the trace where it tends to, i.e., malicious, benign, or unknown, with proper voters and weights.</w:t>
      </w:r>
    </w:p>
    <w:p w:rsidR="0089336C" w:rsidRDefault="0089336C" w:rsidP="0089336C">
      <w:pPr>
        <w:pStyle w:val="21"/>
      </w:pPr>
      <w:r w:rsidRPr="0089336C">
        <w:t>CM: Creditability Modeling</w:t>
      </w:r>
    </w:p>
    <w:p w:rsidR="001743DF" w:rsidRDefault="001743DF" w:rsidP="0089336C">
      <w:pPr>
        <w:pStyle w:val="InitialBodyText"/>
        <w:rPr>
          <w:lang w:eastAsia="zh-TW"/>
        </w:rPr>
      </w:pPr>
      <w:r w:rsidRPr="001743DF">
        <w:rPr>
          <w:rFonts w:hint="eastAsia"/>
        </w:rPr>
        <w:t xml:space="preserve">Since each </w:t>
      </w:r>
      <w:proofErr w:type="gramStart"/>
      <w:r w:rsidRPr="001743DF">
        <w:t>IDS</w:t>
      </w:r>
      <w:proofErr w:type="gramEnd"/>
      <w:r w:rsidRPr="001743DF">
        <w:rPr>
          <w:rFonts w:hint="eastAsia"/>
        </w:rPr>
        <w:t xml:space="preserve"> could not perform well on each alert or each type of trace, the CM is designed to investigate and model the </w:t>
      </w:r>
      <w:r w:rsidRPr="001743DF">
        <w:t>detection</w:t>
      </w:r>
      <w:r w:rsidRPr="001743DF">
        <w:rPr>
          <w:rFonts w:hint="eastAsia"/>
        </w:rPr>
        <w:t xml:space="preserve"> capabilities of IDSs for different types of traffic with two levels. The two-level is especially designed in terms of the categorization of signature definition. An alert message, the description of a suspicious activity in a signature, comprises both or either two factors, i.e., protocols and malicious types. Hence, investigating the alert can consider both two factors. Besides, based on the protocol, which is the most common categorization, the detection capability on protocol factor can also be investigated. Thus, it is reasonable to make use of two levels to model the creditability. As shown in Figure 5, the CM includes two components. One is </w:t>
      </w:r>
      <w:r w:rsidRPr="001743DF">
        <w:rPr>
          <w:rFonts w:hint="eastAsia"/>
          <w:i/>
        </w:rPr>
        <w:t>Training Data</w:t>
      </w:r>
      <w:r w:rsidRPr="001743DF">
        <w:rPr>
          <w:rFonts w:hint="eastAsia"/>
        </w:rPr>
        <w:t xml:space="preserve"> and the other is </w:t>
      </w:r>
      <w:r w:rsidRPr="001743DF">
        <w:rPr>
          <w:rFonts w:hint="eastAsia"/>
          <w:i/>
        </w:rPr>
        <w:t>Two-level Modeling</w:t>
      </w:r>
      <w:r w:rsidRPr="001743DF">
        <w:rPr>
          <w:rFonts w:hint="eastAsia"/>
        </w:rPr>
        <w:t>.</w:t>
      </w:r>
    </w:p>
    <w:p w:rsidR="00733035" w:rsidRDefault="00733035" w:rsidP="00733035">
      <w:pPr>
        <w:pStyle w:val="Heading3para"/>
        <w:rPr>
          <w:lang w:eastAsia="zh-TW"/>
        </w:rPr>
      </w:pPr>
      <w:r>
        <w:rPr>
          <w:rStyle w:val="Head3"/>
          <w:rFonts w:hint="eastAsia"/>
          <w:lang w:eastAsia="zh-TW"/>
        </w:rPr>
        <w:t>4</w:t>
      </w:r>
      <w:r>
        <w:rPr>
          <w:rStyle w:val="Head3"/>
        </w:rPr>
        <w:t>.</w:t>
      </w:r>
      <w:r>
        <w:rPr>
          <w:rStyle w:val="Head3"/>
          <w:rFonts w:hint="eastAsia"/>
          <w:lang w:eastAsia="zh-TW"/>
        </w:rPr>
        <w:t>2</w:t>
      </w:r>
      <w:r>
        <w:rPr>
          <w:rStyle w:val="Head3"/>
        </w:rPr>
        <w:t xml:space="preserve">.1. </w:t>
      </w:r>
      <w:r w:rsidRPr="00733035">
        <w:rPr>
          <w:rStyle w:val="Head3"/>
        </w:rPr>
        <w:t>TD: Training Data</w:t>
      </w:r>
      <w:r>
        <w:rPr>
          <w:rFonts w:ascii="Helvetica" w:hAnsi="Helvetica"/>
          <w:i/>
        </w:rPr>
        <w:t>.</w:t>
      </w:r>
      <w:r>
        <w:rPr>
          <w:i/>
          <w:color w:val="000000"/>
          <w:lang w:eastAsia="en-US"/>
        </w:rPr>
        <w:t> </w:t>
      </w:r>
      <w:r w:rsidRPr="00733035">
        <w:rPr>
          <w:rFonts w:hint="eastAsia"/>
        </w:rPr>
        <w:t xml:space="preserve"> </w:t>
      </w:r>
      <w:r w:rsidRPr="001743DF">
        <w:rPr>
          <w:rFonts w:hint="eastAsia"/>
        </w:rPr>
        <w:t>According to the TP/FP/TN/FN traces confirmed from the FP/FN analysis, the CM selects the significant types of traces to set up the TD. The selection policies are based on the proportion of appearances in traffic and the number of corresponding defined signatures. If both of them are high, the CM will identify the types of traces as significa</w:t>
      </w:r>
      <w:r>
        <w:rPr>
          <w:rFonts w:hint="eastAsia"/>
        </w:rPr>
        <w:t>nt ones and select them into TD</w:t>
      </w:r>
      <w:r w:rsidRPr="00EA2F2E">
        <w:rPr>
          <w:rFonts w:hint="eastAsia"/>
        </w:rPr>
        <w:t>.</w:t>
      </w:r>
    </w:p>
    <w:p w:rsidR="00B26429" w:rsidRPr="00B26429" w:rsidRDefault="00B26429" w:rsidP="00B26429">
      <w:pPr>
        <w:pStyle w:val="Heading3para"/>
        <w:rPr>
          <w:lang w:eastAsia="zh-TW"/>
        </w:rPr>
      </w:pPr>
      <w:r>
        <w:rPr>
          <w:rStyle w:val="Head3"/>
          <w:rFonts w:hint="eastAsia"/>
          <w:lang w:eastAsia="zh-TW"/>
        </w:rPr>
        <w:t>4</w:t>
      </w:r>
      <w:r>
        <w:rPr>
          <w:rStyle w:val="Head3"/>
        </w:rPr>
        <w:t>.</w:t>
      </w:r>
      <w:r>
        <w:rPr>
          <w:rStyle w:val="Head3"/>
          <w:rFonts w:hint="eastAsia"/>
          <w:lang w:eastAsia="zh-TW"/>
        </w:rPr>
        <w:t>2</w:t>
      </w:r>
      <w:r>
        <w:rPr>
          <w:rStyle w:val="Head3"/>
        </w:rPr>
        <w:t>.</w:t>
      </w:r>
      <w:r>
        <w:rPr>
          <w:rStyle w:val="Head3"/>
          <w:rFonts w:hint="eastAsia"/>
          <w:lang w:eastAsia="zh-TW"/>
        </w:rPr>
        <w:t>2</w:t>
      </w:r>
      <w:r>
        <w:rPr>
          <w:rStyle w:val="Head3"/>
        </w:rPr>
        <w:t xml:space="preserve">. </w:t>
      </w:r>
      <w:r w:rsidRPr="00B26429">
        <w:rPr>
          <w:rStyle w:val="Head3"/>
        </w:rPr>
        <w:t>TLM: Two-level Modeling</w:t>
      </w:r>
      <w:r>
        <w:rPr>
          <w:rFonts w:ascii="Helvetica" w:hAnsi="Helvetica"/>
          <w:i/>
        </w:rPr>
        <w:t>.</w:t>
      </w:r>
      <w:r>
        <w:rPr>
          <w:i/>
          <w:color w:val="000000"/>
          <w:lang w:eastAsia="en-US"/>
        </w:rPr>
        <w:t> </w:t>
      </w:r>
      <w:r w:rsidRPr="00733035">
        <w:rPr>
          <w:rFonts w:hint="eastAsia"/>
        </w:rPr>
        <w:t xml:space="preserve"> </w:t>
      </w:r>
      <w:r w:rsidRPr="001743DF">
        <w:rPr>
          <w:rFonts w:hint="eastAsia"/>
        </w:rPr>
        <w:t xml:space="preserve">Based on the TD, the TLM counts two detection capabilities </w:t>
      </w:r>
      <w:proofErr w:type="gramStart"/>
      <w:r w:rsidRPr="001743DF">
        <w:rPr>
          <w:rFonts w:hint="eastAsia"/>
        </w:rPr>
        <w:t>for an IDS</w:t>
      </w:r>
      <w:proofErr w:type="gramEnd"/>
      <w:r w:rsidRPr="001743DF">
        <w:rPr>
          <w:rFonts w:hint="eastAsia"/>
        </w:rPr>
        <w:t xml:space="preserve">. One is for </w:t>
      </w:r>
      <w:r w:rsidRPr="001743DF">
        <w:rPr>
          <w:rFonts w:hint="eastAsia"/>
          <w:i/>
        </w:rPr>
        <w:t>Alert Message level</w:t>
      </w:r>
      <w:r w:rsidRPr="001743DF">
        <w:rPr>
          <w:rFonts w:hint="eastAsia"/>
        </w:rPr>
        <w:t xml:space="preserve"> (AML) and the other is for </w:t>
      </w:r>
      <w:r w:rsidRPr="001743DF">
        <w:rPr>
          <w:rFonts w:hint="eastAsia"/>
          <w:i/>
        </w:rPr>
        <w:t xml:space="preserve">Protocol level </w:t>
      </w:r>
      <w:r w:rsidRPr="001743DF">
        <w:t>(PL)</w:t>
      </w:r>
      <w:r w:rsidRPr="001743DF">
        <w:rPr>
          <w:rFonts w:hint="eastAsia"/>
        </w:rPr>
        <w:t>. Just as the name implies, each AML</w:t>
      </w:r>
      <w:r w:rsidRPr="001743DF">
        <w:t>’</w:t>
      </w:r>
      <w:r w:rsidRPr="001743DF">
        <w:rPr>
          <w:rFonts w:hint="eastAsia"/>
        </w:rPr>
        <w:t xml:space="preserve">s detection capability </w:t>
      </w:r>
      <w:r w:rsidRPr="001743DF">
        <w:rPr>
          <w:rFonts w:hint="eastAsia"/>
        </w:rPr>
        <w:lastRenderedPageBreak/>
        <w:t>depends on the correctness of an alert message and the detection capability of PL is based on some protocol. Therefore, the conditional probability of each element of the confusion matrix can be calculated as follows.</w:t>
      </w:r>
    </w:p>
    <w:p w:rsidR="001E2688" w:rsidRDefault="001E2688" w:rsidP="001E2688">
      <w:pPr>
        <w:pStyle w:val="InitialBodyTextIndent"/>
        <w:rPr>
          <w:iCs/>
          <w:lang w:eastAsia="zh-TW"/>
        </w:rPr>
      </w:pPr>
      <w:r w:rsidRPr="001E2688">
        <w:rPr>
          <w:rFonts w:hint="eastAsia"/>
        </w:rPr>
        <w:t xml:space="preserve">First, in AML, </w:t>
      </w:r>
      <w:r w:rsidRPr="007F7F6C">
        <w:rPr>
          <w:rFonts w:hint="eastAsia"/>
          <w:iCs/>
        </w:rPr>
        <w:t xml:space="preserve">the </w:t>
      </w:r>
      <w:r w:rsidRPr="001E2688">
        <w:rPr>
          <w:rFonts w:hint="eastAsia"/>
          <w:iCs/>
        </w:rPr>
        <w:t>correct rate of a previous</w:t>
      </w:r>
      <w:r>
        <w:rPr>
          <w:rFonts w:hint="eastAsia"/>
          <w:iCs/>
        </w:rPr>
        <w:t xml:space="preserve"> alert message</w:t>
      </w:r>
      <w:r w:rsidRPr="001E2688">
        <w:rPr>
          <w:rFonts w:hint="eastAsia"/>
          <w:iCs/>
        </w:rPr>
        <w:t xml:space="preserve"> analyzed by FP/FN analysis can be calculated as </w:t>
      </w:r>
      <w:r w:rsidR="00390364" w:rsidRPr="00801067">
        <w:rPr>
          <w:position w:val="-10"/>
        </w:rPr>
        <w:object w:dxaOrig="1020" w:dyaOrig="300">
          <v:shape id="_x0000_i1085" type="#_x0000_t75" style="width:51pt;height:15pt" o:ole="">
            <v:imagedata r:id="rId123" o:title=""/>
          </v:shape>
          <o:OLEObject Type="Embed" ProgID="Equation.3" ShapeID="_x0000_i1085" DrawAspect="Content" ObjectID="_1371557025" r:id="rId124"/>
        </w:object>
      </w:r>
      <w:r w:rsidRPr="001E2688">
        <w:rPr>
          <w:rFonts w:hint="eastAsia"/>
          <w:iCs/>
        </w:rPr>
        <w:t xml:space="preserve"> with conditional probability,</w:t>
      </w:r>
    </w:p>
    <w:p w:rsidR="00290907" w:rsidRPr="00727680" w:rsidRDefault="00290907" w:rsidP="001E2688">
      <w:pPr>
        <w:pStyle w:val="InitialBodyTextIndent"/>
        <w:rPr>
          <w:color w:val="0000CC"/>
          <w:lang w:eastAsia="zh-TW"/>
        </w:rPr>
      </w:pPr>
    </w:p>
    <w:p w:rsidR="001743DF" w:rsidRDefault="003E37DC" w:rsidP="00CC3D22">
      <w:pPr>
        <w:pStyle w:val="InitialBodyText"/>
        <w:jc w:val="right"/>
        <w:rPr>
          <w:lang w:eastAsia="zh-TW"/>
        </w:rPr>
      </w:pPr>
      <w:r w:rsidRPr="00CC3D22">
        <w:rPr>
          <w:position w:val="-26"/>
        </w:rPr>
        <w:object w:dxaOrig="5660" w:dyaOrig="600">
          <v:shape id="_x0000_i1086" type="#_x0000_t75" style="width:283.5pt;height:29pt" o:ole="">
            <v:imagedata r:id="rId125" o:title=""/>
          </v:shape>
          <o:OLEObject Type="Embed" ProgID="Equation.3" ShapeID="_x0000_i1086" DrawAspect="Content" ObjectID="_1371557026" r:id="rId126"/>
        </w:object>
      </w:r>
    </w:p>
    <w:p w:rsidR="00290907" w:rsidRDefault="00290907" w:rsidP="0089336C">
      <w:pPr>
        <w:pStyle w:val="InitialBodyText"/>
        <w:rPr>
          <w:lang w:eastAsia="zh-TW"/>
        </w:rPr>
      </w:pPr>
    </w:p>
    <w:p w:rsidR="00290907" w:rsidRDefault="00321ED8" w:rsidP="0089336C">
      <w:pPr>
        <w:pStyle w:val="InitialBodyText"/>
        <w:rPr>
          <w:lang w:eastAsia="zh-TW"/>
        </w:rPr>
      </w:pPr>
      <w:proofErr w:type="gramStart"/>
      <w:r w:rsidRPr="00321ED8">
        <w:rPr>
          <w:rFonts w:hint="eastAsia"/>
        </w:rPr>
        <w:t>where</w:t>
      </w:r>
      <w:proofErr w:type="gramEnd"/>
      <w:r w:rsidRPr="00321ED8">
        <w:rPr>
          <w:rFonts w:hint="eastAsia"/>
        </w:rPr>
        <w:t xml:space="preserve"> </w:t>
      </w:r>
      <w:r w:rsidR="00390364" w:rsidRPr="00801067">
        <w:rPr>
          <w:position w:val="-10"/>
        </w:rPr>
        <w:object w:dxaOrig="580" w:dyaOrig="300">
          <v:shape id="_x0000_i1087" type="#_x0000_t75" style="width:28.5pt;height:15pt" o:ole="">
            <v:imagedata r:id="rId127" o:title=""/>
          </v:shape>
          <o:OLEObject Type="Embed" ProgID="Equation.3" ShapeID="_x0000_i1087" DrawAspect="Content" ObjectID="_1371557027" r:id="rId128"/>
        </w:object>
      </w:r>
      <w:r w:rsidRPr="00321ED8">
        <w:rPr>
          <w:rFonts w:hint="eastAsia"/>
        </w:rPr>
        <w:t xml:space="preserve"> and </w:t>
      </w:r>
      <w:r w:rsidR="00801067" w:rsidRPr="00801067">
        <w:rPr>
          <w:position w:val="-10"/>
        </w:rPr>
        <w:object w:dxaOrig="620" w:dyaOrig="300">
          <v:shape id="_x0000_i1088" type="#_x0000_t75" style="width:30.5pt;height:15pt" o:ole="">
            <v:imagedata r:id="rId129" o:title=""/>
          </v:shape>
          <o:OLEObject Type="Embed" ProgID="Equation.3" ShapeID="_x0000_i1088" DrawAspect="Content" ObjectID="_1371557028" r:id="rId130"/>
        </w:object>
      </w:r>
      <w:r w:rsidRPr="00321ED8">
        <w:rPr>
          <w:rFonts w:hint="eastAsia"/>
        </w:rPr>
        <w:t xml:space="preserve"> are the total number and the correct number of </w:t>
      </w:r>
      <w:r w:rsidR="00801067" w:rsidRPr="00801067">
        <w:rPr>
          <w:position w:val="-10"/>
        </w:rPr>
        <w:object w:dxaOrig="380" w:dyaOrig="300">
          <v:shape id="_x0000_i1089" type="#_x0000_t75" style="width:19.5pt;height:15pt" o:ole="">
            <v:imagedata r:id="rId131" o:title=""/>
          </v:shape>
          <o:OLEObject Type="Embed" ProgID="Equation.3" ShapeID="_x0000_i1089" DrawAspect="Content" ObjectID="_1371557029" r:id="rId132"/>
        </w:object>
      </w:r>
      <w:r w:rsidRPr="00321ED8">
        <w:rPr>
          <w:rFonts w:hint="eastAsia"/>
        </w:rPr>
        <w:t>.</w:t>
      </w:r>
    </w:p>
    <w:p w:rsidR="00321ED8" w:rsidRPr="00727680" w:rsidRDefault="00321ED8" w:rsidP="00321ED8">
      <w:pPr>
        <w:pStyle w:val="InitialBodyTextIndent"/>
        <w:rPr>
          <w:color w:val="0000CC"/>
        </w:rPr>
      </w:pPr>
      <w:r w:rsidRPr="00321ED8">
        <w:rPr>
          <w:rFonts w:hint="eastAsia"/>
        </w:rPr>
        <w:t>Second, in PL,</w:t>
      </w:r>
      <w:r w:rsidRPr="007F7F6C">
        <w:rPr>
          <w:rFonts w:hint="eastAsia"/>
          <w:iCs/>
        </w:rPr>
        <w:t xml:space="preserve"> </w:t>
      </w:r>
      <w:r w:rsidRPr="00321ED8">
        <w:rPr>
          <w:rFonts w:hint="eastAsia"/>
        </w:rPr>
        <w:t xml:space="preserve">we define the successful detection rate and successful ignorance rate as </w:t>
      </w:r>
      <w:r w:rsidR="00801067" w:rsidRPr="00897677">
        <w:rPr>
          <w:position w:val="-10"/>
        </w:rPr>
        <w:object w:dxaOrig="840" w:dyaOrig="300">
          <v:shape id="_x0000_i1090" type="#_x0000_t75" style="width:42pt;height:14.5pt" o:ole="">
            <v:imagedata r:id="rId133" o:title=""/>
          </v:shape>
          <o:OLEObject Type="Embed" ProgID="Equation.3" ShapeID="_x0000_i1090" DrawAspect="Content" ObjectID="_1371557030" r:id="rId134"/>
        </w:object>
      </w:r>
      <w:r w:rsidRPr="00321ED8">
        <w:rPr>
          <w:rFonts w:hint="eastAsia"/>
        </w:rPr>
        <w:t xml:space="preserve"> and </w:t>
      </w:r>
      <w:r w:rsidR="00801067" w:rsidRPr="001704F2">
        <w:rPr>
          <w:position w:val="-10"/>
        </w:rPr>
        <w:object w:dxaOrig="1100" w:dyaOrig="279">
          <v:shape id="_x0000_i1091" type="#_x0000_t75" style="width:55pt;height:13.5pt" o:ole="">
            <v:imagedata r:id="rId135" o:title=""/>
          </v:shape>
          <o:OLEObject Type="Embed" ProgID="Equation.3" ShapeID="_x0000_i1091" DrawAspect="Content" ObjectID="_1371557031" r:id="rId136"/>
        </w:object>
      </w:r>
      <w:r w:rsidRPr="00321ED8">
        <w:rPr>
          <w:rFonts w:hint="eastAsia"/>
        </w:rPr>
        <w:t xml:space="preserve"> to mean the correct detected malicious traces and ignored benign ones, respectively. Based on (1), the successful detection rate</w:t>
      </w:r>
      <w:r w:rsidRPr="007F7F6C" w:rsidDel="00E769F6">
        <w:rPr>
          <w:rFonts w:hint="eastAsia"/>
          <w:iCs/>
        </w:rPr>
        <w:t xml:space="preserve"> </w:t>
      </w:r>
      <w:r w:rsidRPr="00321ED8">
        <w:rPr>
          <w:rFonts w:hint="eastAsia"/>
          <w:iCs/>
        </w:rPr>
        <w:t>is calculated as</w:t>
      </w:r>
    </w:p>
    <w:p w:rsidR="00321ED8" w:rsidRDefault="00321ED8" w:rsidP="0089336C">
      <w:pPr>
        <w:pStyle w:val="InitialBodyText"/>
        <w:rPr>
          <w:lang w:eastAsia="zh-TW"/>
        </w:rPr>
      </w:pPr>
    </w:p>
    <w:p w:rsidR="002F6ABB" w:rsidRDefault="003E37DC" w:rsidP="002F6ABB">
      <w:pPr>
        <w:pStyle w:val="InitialBodyText"/>
        <w:jc w:val="right"/>
        <w:rPr>
          <w:lang w:eastAsia="zh-TW"/>
        </w:rPr>
      </w:pPr>
      <w:r w:rsidRPr="002F6ABB">
        <w:rPr>
          <w:position w:val="-40"/>
        </w:rPr>
        <w:object w:dxaOrig="6580" w:dyaOrig="900">
          <v:shape id="_x0000_i1092" type="#_x0000_t75" style="width:328.5pt;height:45pt" o:ole="">
            <v:imagedata r:id="rId137" o:title=""/>
          </v:shape>
          <o:OLEObject Type="Embed" ProgID="Equation.3" ShapeID="_x0000_i1092" DrawAspect="Content" ObjectID="_1371557032" r:id="rId138"/>
        </w:object>
      </w:r>
    </w:p>
    <w:p w:rsidR="002F6ABB" w:rsidRPr="00321ED8" w:rsidRDefault="002F6ABB" w:rsidP="0089336C">
      <w:pPr>
        <w:pStyle w:val="InitialBodyText"/>
        <w:rPr>
          <w:lang w:eastAsia="zh-TW"/>
        </w:rPr>
      </w:pPr>
    </w:p>
    <w:p w:rsidR="00C15C47" w:rsidRDefault="00321ED8" w:rsidP="0089336C">
      <w:pPr>
        <w:pStyle w:val="InitialBodyText"/>
        <w:rPr>
          <w:lang w:eastAsia="zh-TW"/>
        </w:rPr>
      </w:pPr>
      <w:proofErr w:type="gramStart"/>
      <w:r w:rsidRPr="00321ED8">
        <w:rPr>
          <w:rFonts w:hint="eastAsia"/>
        </w:rPr>
        <w:t>where</w:t>
      </w:r>
      <w:proofErr w:type="gramEnd"/>
      <w:r w:rsidRPr="00321ED8">
        <w:rPr>
          <w:rFonts w:hint="eastAsia"/>
        </w:rPr>
        <w:t xml:space="preserve"> </w:t>
      </w:r>
      <w:r w:rsidRPr="00321ED8">
        <w:rPr>
          <w:i/>
        </w:rPr>
        <w:t>h</w:t>
      </w:r>
      <w:r w:rsidRPr="00321ED8">
        <w:rPr>
          <w:rFonts w:hint="eastAsia"/>
        </w:rPr>
        <w:t xml:space="preserve"> is the number of all alert message types of </w:t>
      </w:r>
      <w:r w:rsidRPr="00321ED8">
        <w:rPr>
          <w:i/>
        </w:rPr>
        <w:t>j</w:t>
      </w:r>
      <w:r w:rsidRPr="00321ED8">
        <w:rPr>
          <w:rFonts w:hint="eastAsia"/>
        </w:rPr>
        <w:t>-</w:t>
      </w:r>
      <w:proofErr w:type="spellStart"/>
      <w:r w:rsidRPr="00321ED8">
        <w:rPr>
          <w:rFonts w:hint="eastAsia"/>
        </w:rPr>
        <w:t>th</w:t>
      </w:r>
      <w:proofErr w:type="spellEnd"/>
      <w:r w:rsidRPr="00321ED8">
        <w:rPr>
          <w:rFonts w:hint="eastAsia"/>
        </w:rPr>
        <w:t xml:space="preserve"> IDS under the protocol </w:t>
      </w:r>
      <w:r w:rsidRPr="00321ED8">
        <w:rPr>
          <w:i/>
        </w:rPr>
        <w:t>P</w:t>
      </w:r>
      <w:r w:rsidRPr="00321ED8">
        <w:rPr>
          <w:rFonts w:hint="eastAsia"/>
        </w:rPr>
        <w:t>.</w:t>
      </w:r>
    </w:p>
    <w:p w:rsidR="00321ED8" w:rsidRDefault="00321ED8" w:rsidP="0089336C">
      <w:pPr>
        <w:pStyle w:val="InitialBodyText"/>
        <w:rPr>
          <w:lang w:eastAsia="zh-TW"/>
        </w:rPr>
      </w:pPr>
      <w:r w:rsidRPr="00321ED8">
        <w:rPr>
          <w:rFonts w:hint="eastAsia"/>
        </w:rPr>
        <w:t xml:space="preserve">Besides, according to the </w:t>
      </w:r>
      <w:r w:rsidRPr="00321ED8">
        <w:t>Bayes’ theorem</w:t>
      </w:r>
      <w:r w:rsidRPr="00321ED8">
        <w:rPr>
          <w:rFonts w:hint="eastAsia"/>
        </w:rPr>
        <w:t xml:space="preserve"> </w:t>
      </w:r>
      <w:proofErr w:type="gramStart"/>
      <w:r w:rsidRPr="00321ED8">
        <w:rPr>
          <w:rFonts w:hint="eastAsia"/>
        </w:rPr>
        <w:t xml:space="preserve">and </w:t>
      </w:r>
      <w:proofErr w:type="gramEnd"/>
      <w:r w:rsidR="00801067" w:rsidRPr="00801067">
        <w:rPr>
          <w:position w:val="-12"/>
        </w:rPr>
        <w:object w:dxaOrig="720" w:dyaOrig="340">
          <v:shape id="_x0000_i1093" type="#_x0000_t75" style="width:36pt;height:17pt" o:ole="">
            <v:imagedata r:id="rId139" o:title=""/>
          </v:shape>
          <o:OLEObject Type="Embed" ProgID="Equation.3" ShapeID="_x0000_i1093" DrawAspect="Content" ObjectID="_1371557033" r:id="rId140"/>
        </w:object>
      </w:r>
      <w:r w:rsidRPr="00321ED8">
        <w:rPr>
          <w:rFonts w:hint="eastAsia"/>
        </w:rPr>
        <w:t xml:space="preserve">, the successful ignorance rate </w:t>
      </w:r>
      <w:r w:rsidRPr="00321ED8">
        <w:rPr>
          <w:rFonts w:hint="eastAsia"/>
          <w:iCs/>
        </w:rPr>
        <w:t>is calculated as</w:t>
      </w:r>
    </w:p>
    <w:p w:rsidR="00321ED8" w:rsidRDefault="00321ED8" w:rsidP="0089336C">
      <w:pPr>
        <w:pStyle w:val="InitialBodyText"/>
        <w:rPr>
          <w:lang w:eastAsia="zh-TW"/>
        </w:rPr>
      </w:pPr>
    </w:p>
    <w:p w:rsidR="003E37DC" w:rsidRDefault="003F2144" w:rsidP="003E37DC">
      <w:pPr>
        <w:pStyle w:val="InitialBodyText"/>
        <w:jc w:val="right"/>
        <w:rPr>
          <w:lang w:eastAsia="zh-TW"/>
        </w:rPr>
      </w:pPr>
      <w:r w:rsidRPr="003E37DC">
        <w:rPr>
          <w:position w:val="-26"/>
        </w:rPr>
        <w:object w:dxaOrig="6560" w:dyaOrig="600">
          <v:shape id="_x0000_i1094" type="#_x0000_t75" style="width:327.5pt;height:30pt" o:ole="">
            <v:imagedata r:id="rId141" o:title=""/>
          </v:shape>
          <o:OLEObject Type="Embed" ProgID="Equation.3" ShapeID="_x0000_i1094" DrawAspect="Content" ObjectID="_1371557034" r:id="rId142"/>
        </w:object>
      </w:r>
    </w:p>
    <w:p w:rsidR="003E37DC" w:rsidRDefault="003E37DC" w:rsidP="0089336C">
      <w:pPr>
        <w:pStyle w:val="InitialBodyText"/>
        <w:rPr>
          <w:lang w:eastAsia="zh-TW"/>
        </w:rPr>
      </w:pPr>
    </w:p>
    <w:p w:rsidR="001743DF" w:rsidRDefault="00321ED8" w:rsidP="0089336C">
      <w:pPr>
        <w:pStyle w:val="InitialBodyText"/>
        <w:rPr>
          <w:lang w:eastAsia="zh-TW"/>
        </w:rPr>
      </w:pPr>
      <w:r w:rsidRPr="00321ED8">
        <w:rPr>
          <w:rFonts w:hint="eastAsia"/>
        </w:rPr>
        <w:t>A</w:t>
      </w:r>
      <w:r w:rsidRPr="00321ED8">
        <w:t xml:space="preserve">s a </w:t>
      </w:r>
      <w:r w:rsidRPr="00321ED8">
        <w:rPr>
          <w:rFonts w:hint="eastAsia"/>
        </w:rPr>
        <w:t>result, for each IDS, it has a creditability table which comprises three vectors, i.e.</w:t>
      </w:r>
      <w:proofErr w:type="gramStart"/>
      <w:r w:rsidRPr="00321ED8">
        <w:rPr>
          <w:rFonts w:hint="eastAsia"/>
        </w:rPr>
        <w:t xml:space="preserve">, </w:t>
      </w:r>
      <w:proofErr w:type="gramEnd"/>
      <w:r w:rsidR="00801067" w:rsidRPr="00801067">
        <w:rPr>
          <w:position w:val="-10"/>
        </w:rPr>
        <w:object w:dxaOrig="999" w:dyaOrig="300">
          <v:shape id="_x0000_i1095" type="#_x0000_t75" style="width:51pt;height:15pt" o:ole="">
            <v:imagedata r:id="rId143" o:title=""/>
          </v:shape>
          <o:OLEObject Type="Embed" ProgID="Equation.3" ShapeID="_x0000_i1095" DrawAspect="Content" ObjectID="_1371557035" r:id="rId144"/>
        </w:object>
      </w:r>
      <w:r w:rsidRPr="00321ED8">
        <w:rPr>
          <w:rFonts w:hint="eastAsia"/>
        </w:rPr>
        <w:t xml:space="preserve">, </w:t>
      </w:r>
      <w:r w:rsidR="00801067" w:rsidRPr="000B62C0">
        <w:rPr>
          <w:position w:val="-10"/>
        </w:rPr>
        <w:object w:dxaOrig="840" w:dyaOrig="300">
          <v:shape id="_x0000_i1096" type="#_x0000_t75" style="width:42pt;height:14.5pt" o:ole="">
            <v:imagedata r:id="rId145" o:title=""/>
          </v:shape>
          <o:OLEObject Type="Embed" ProgID="Equation.3" ShapeID="_x0000_i1096" DrawAspect="Content" ObjectID="_1371557036" r:id="rId146"/>
        </w:object>
      </w:r>
      <w:r w:rsidRPr="00321ED8">
        <w:rPr>
          <w:rFonts w:hint="eastAsia"/>
        </w:rPr>
        <w:t xml:space="preserve"> and </w:t>
      </w:r>
      <w:r w:rsidR="00801067" w:rsidRPr="001704F2">
        <w:rPr>
          <w:position w:val="-10"/>
        </w:rPr>
        <w:object w:dxaOrig="1100" w:dyaOrig="279">
          <v:shape id="_x0000_i1097" type="#_x0000_t75" style="width:55pt;height:13.5pt" o:ole="">
            <v:imagedata r:id="rId147" o:title=""/>
          </v:shape>
          <o:OLEObject Type="Embed" ProgID="Equation.3" ShapeID="_x0000_i1097" DrawAspect="Content" ObjectID="_1371557037" r:id="rId148"/>
        </w:object>
      </w:r>
      <w:r w:rsidRPr="00321ED8">
        <w:rPr>
          <w:rFonts w:hint="eastAsia"/>
        </w:rPr>
        <w:t>.</w:t>
      </w:r>
    </w:p>
    <w:p w:rsidR="0089336C" w:rsidRDefault="0089336C" w:rsidP="0089336C">
      <w:pPr>
        <w:pStyle w:val="21"/>
      </w:pPr>
      <w:r w:rsidRPr="0089336C">
        <w:t>AS: Authority Selecting</w:t>
      </w:r>
    </w:p>
    <w:p w:rsidR="003F2144" w:rsidRDefault="003F2144" w:rsidP="003F2144">
      <w:pPr>
        <w:pStyle w:val="Heading3para"/>
        <w:rPr>
          <w:lang w:eastAsia="zh-TW"/>
        </w:rPr>
      </w:pPr>
      <w:r>
        <w:rPr>
          <w:rStyle w:val="Head3"/>
          <w:rFonts w:hint="eastAsia"/>
          <w:lang w:eastAsia="zh-TW"/>
        </w:rPr>
        <w:t>4</w:t>
      </w:r>
      <w:r>
        <w:rPr>
          <w:rStyle w:val="Head3"/>
        </w:rPr>
        <w:t>.</w:t>
      </w:r>
      <w:r>
        <w:rPr>
          <w:rStyle w:val="Head3"/>
          <w:rFonts w:hint="eastAsia"/>
          <w:lang w:eastAsia="zh-TW"/>
        </w:rPr>
        <w:t>3</w:t>
      </w:r>
      <w:r>
        <w:rPr>
          <w:rStyle w:val="Head3"/>
        </w:rPr>
        <w:t xml:space="preserve">.1. </w:t>
      </w:r>
      <w:r w:rsidRPr="003F2144">
        <w:rPr>
          <w:rStyle w:val="Head3"/>
        </w:rPr>
        <w:t>Selecting authorities with relatively low FP and FN</w:t>
      </w:r>
      <w:r>
        <w:rPr>
          <w:rFonts w:ascii="Helvetica" w:hAnsi="Helvetica"/>
          <w:i/>
        </w:rPr>
        <w:t>.</w:t>
      </w:r>
      <w:r>
        <w:rPr>
          <w:i/>
          <w:color w:val="000000"/>
          <w:lang w:eastAsia="en-US"/>
        </w:rPr>
        <w:t> </w:t>
      </w:r>
      <w:r w:rsidRPr="00733035">
        <w:rPr>
          <w:rFonts w:hint="eastAsia"/>
        </w:rPr>
        <w:t xml:space="preserve"> </w:t>
      </w:r>
      <w:r w:rsidRPr="00DB59E2">
        <w:rPr>
          <w:rFonts w:hint="eastAsia"/>
        </w:rPr>
        <w:t xml:space="preserve">Based on the investigation of </w:t>
      </w:r>
      <w:r w:rsidRPr="00DB59E2">
        <w:t>detection</w:t>
      </w:r>
      <w:r w:rsidRPr="00DB59E2">
        <w:rPr>
          <w:rFonts w:hint="eastAsia"/>
        </w:rPr>
        <w:t xml:space="preserve"> capabilities of IDSs for different types of traces, the AS finds that sometimes some IDSs have much higher creditabilities than others. In other words, the lower FP and FN rates could result in higher creditabilities. Thus, comparing with other IDSs, if the creditabilities of some IDSs are high enough for some type of trace, the AS assumes that these IDSs can be the authorities of detection and selects these IDSs to be authorities.</w:t>
      </w:r>
    </w:p>
    <w:p w:rsidR="004024E9" w:rsidRPr="00727680" w:rsidRDefault="004024E9" w:rsidP="004024E9">
      <w:pPr>
        <w:pStyle w:val="InitialBodyTextIndent"/>
        <w:rPr>
          <w:color w:val="0000CC"/>
        </w:rPr>
      </w:pPr>
      <w:r w:rsidRPr="004024E9">
        <w:rPr>
          <w:rFonts w:hint="eastAsia"/>
        </w:rPr>
        <w:t xml:space="preserve">The procedure of the AS includes three steps. First, for each type of trace, the AS sorts the FP and FN rates of every </w:t>
      </w:r>
      <w:proofErr w:type="gramStart"/>
      <w:r w:rsidRPr="004024E9">
        <w:rPr>
          <w:rFonts w:hint="eastAsia"/>
        </w:rPr>
        <w:t>IDS</w:t>
      </w:r>
      <w:proofErr w:type="gramEnd"/>
      <w:r w:rsidRPr="004024E9">
        <w:rPr>
          <w:rFonts w:hint="eastAsia"/>
        </w:rPr>
        <w:t xml:space="preserve"> from high to low respectively. Then, the AS separately calculates the average values L</w:t>
      </w:r>
      <w:r w:rsidRPr="004024E9">
        <w:rPr>
          <w:rFonts w:hint="eastAsia"/>
          <w:vertAlign w:val="subscript"/>
        </w:rPr>
        <w:t>1</w:t>
      </w:r>
      <w:r w:rsidRPr="004024E9">
        <w:rPr>
          <w:rFonts w:hint="eastAsia"/>
        </w:rPr>
        <w:t xml:space="preserve"> and L</w:t>
      </w:r>
      <w:r w:rsidRPr="004024E9">
        <w:rPr>
          <w:rFonts w:hint="eastAsia"/>
          <w:vertAlign w:val="subscript"/>
        </w:rPr>
        <w:t>2</w:t>
      </w:r>
      <w:r w:rsidRPr="004024E9">
        <w:rPr>
          <w:rFonts w:hint="eastAsia"/>
        </w:rPr>
        <w:t xml:space="preserve"> of FP and FN rates of the IDSs listed after three-quarters of all IDSs since the concept of mean in Statistics. Third, the IDSs will be selected to be the authorities of detection by the AS when their FP and FN rates are both lower than L</w:t>
      </w:r>
      <w:r w:rsidRPr="004024E9">
        <w:rPr>
          <w:rFonts w:hint="eastAsia"/>
          <w:vertAlign w:val="subscript"/>
        </w:rPr>
        <w:t>1</w:t>
      </w:r>
      <w:r w:rsidRPr="004024E9">
        <w:rPr>
          <w:rFonts w:hint="eastAsia"/>
        </w:rPr>
        <w:t xml:space="preserve"> and L</w:t>
      </w:r>
      <w:r w:rsidRPr="004024E9">
        <w:rPr>
          <w:rFonts w:hint="eastAsia"/>
          <w:vertAlign w:val="subscript"/>
        </w:rPr>
        <w:t>2</w:t>
      </w:r>
      <w:r w:rsidRPr="004024E9">
        <w:rPr>
          <w:rFonts w:hint="eastAsia"/>
        </w:rPr>
        <w:t>.</w:t>
      </w:r>
    </w:p>
    <w:p w:rsidR="00F93C95" w:rsidRPr="003F2144" w:rsidRDefault="003F2144" w:rsidP="003F2144">
      <w:pPr>
        <w:pStyle w:val="Heading3para"/>
        <w:rPr>
          <w:lang w:eastAsia="zh-TW"/>
        </w:rPr>
      </w:pPr>
      <w:r>
        <w:rPr>
          <w:rStyle w:val="Head3"/>
          <w:rFonts w:hint="eastAsia"/>
          <w:lang w:eastAsia="zh-TW"/>
        </w:rPr>
        <w:t>4</w:t>
      </w:r>
      <w:r>
        <w:rPr>
          <w:rStyle w:val="Head3"/>
        </w:rPr>
        <w:t>.</w:t>
      </w:r>
      <w:r>
        <w:rPr>
          <w:rStyle w:val="Head3"/>
          <w:rFonts w:hint="eastAsia"/>
          <w:lang w:eastAsia="zh-TW"/>
        </w:rPr>
        <w:t>3</w:t>
      </w:r>
      <w:r>
        <w:rPr>
          <w:rStyle w:val="Head3"/>
        </w:rPr>
        <w:t>.</w:t>
      </w:r>
      <w:r>
        <w:rPr>
          <w:rStyle w:val="Head3"/>
          <w:rFonts w:hint="eastAsia"/>
          <w:lang w:eastAsia="zh-TW"/>
        </w:rPr>
        <w:t>2</w:t>
      </w:r>
      <w:r>
        <w:rPr>
          <w:rStyle w:val="Head3"/>
        </w:rPr>
        <w:t xml:space="preserve">. </w:t>
      </w:r>
      <w:r w:rsidRPr="003F2144">
        <w:rPr>
          <w:rStyle w:val="Head3"/>
        </w:rPr>
        <w:t>Deciding traces by authorities if they exist</w:t>
      </w:r>
      <w:r>
        <w:rPr>
          <w:rFonts w:ascii="Helvetica" w:hAnsi="Helvetica"/>
          <w:i/>
        </w:rPr>
        <w:t>.</w:t>
      </w:r>
      <w:r>
        <w:rPr>
          <w:i/>
          <w:color w:val="000000"/>
          <w:lang w:eastAsia="en-US"/>
        </w:rPr>
        <w:t> </w:t>
      </w:r>
      <w:r w:rsidRPr="00733035">
        <w:rPr>
          <w:rFonts w:hint="eastAsia"/>
        </w:rPr>
        <w:t xml:space="preserve"> </w:t>
      </w:r>
      <w:r w:rsidRPr="009730ED">
        <w:rPr>
          <w:rFonts w:hint="eastAsia"/>
        </w:rPr>
        <w:t xml:space="preserve">Finally, there are three cases: no authority, one authority, or multiple authorities. If no authority occurs, the CWV will enter the Voter </w:t>
      </w:r>
      <w:proofErr w:type="gramStart"/>
      <w:r w:rsidRPr="009730ED">
        <w:rPr>
          <w:rFonts w:hint="eastAsia"/>
        </w:rPr>
        <w:t>Excluding</w:t>
      </w:r>
      <w:proofErr w:type="gramEnd"/>
      <w:r w:rsidRPr="009730ED">
        <w:rPr>
          <w:rFonts w:hint="eastAsia"/>
        </w:rPr>
        <w:t xml:space="preserve"> and then Weighted Voting. When there is one authority, the traces will be decided directly by that authority. Otherwise, the CWV will enter the Weighted Voting and the traces will be decided by the multiple authorities.</w:t>
      </w:r>
    </w:p>
    <w:p w:rsidR="0089336C" w:rsidRDefault="0089336C" w:rsidP="0089336C">
      <w:pPr>
        <w:pStyle w:val="21"/>
      </w:pPr>
      <w:r w:rsidRPr="0089336C">
        <w:lastRenderedPageBreak/>
        <w:t>VE: Voter Excluding</w:t>
      </w:r>
    </w:p>
    <w:p w:rsidR="00377129" w:rsidRDefault="008D1E3B" w:rsidP="0089336C">
      <w:pPr>
        <w:pStyle w:val="InitialBodyText"/>
        <w:rPr>
          <w:lang w:eastAsia="zh-TW"/>
        </w:rPr>
      </w:pPr>
      <w:r w:rsidRPr="008D1E3B">
        <w:rPr>
          <w:rFonts w:hint="eastAsia"/>
        </w:rPr>
        <w:t xml:space="preserve">The VE is designed to exclude the voters which cannot usually perform well in detection. Based on the concept, the VE excludes the voters according to two views. One is the TP/FP rates and the other is </w:t>
      </w:r>
      <w:r w:rsidRPr="008D1E3B">
        <w:t xml:space="preserve">alert </w:t>
      </w:r>
      <w:r w:rsidRPr="008D1E3B">
        <w:rPr>
          <w:rFonts w:hint="eastAsia"/>
        </w:rPr>
        <w:t>frequency.</w:t>
      </w:r>
    </w:p>
    <w:p w:rsidR="00D1796A" w:rsidRDefault="00D1796A" w:rsidP="00D1796A">
      <w:pPr>
        <w:pStyle w:val="Heading3para"/>
        <w:rPr>
          <w:lang w:eastAsia="zh-TW"/>
        </w:rPr>
      </w:pPr>
      <w:r>
        <w:rPr>
          <w:rStyle w:val="Head3"/>
          <w:rFonts w:hint="eastAsia"/>
          <w:lang w:eastAsia="zh-TW"/>
        </w:rPr>
        <w:t>4</w:t>
      </w:r>
      <w:r>
        <w:rPr>
          <w:rStyle w:val="Head3"/>
        </w:rPr>
        <w:t>.</w:t>
      </w:r>
      <w:r>
        <w:rPr>
          <w:rStyle w:val="Head3"/>
          <w:rFonts w:hint="eastAsia"/>
          <w:lang w:eastAsia="zh-TW"/>
        </w:rPr>
        <w:t>4</w:t>
      </w:r>
      <w:r>
        <w:rPr>
          <w:rStyle w:val="Head3"/>
        </w:rPr>
        <w:t xml:space="preserve">.1. </w:t>
      </w:r>
      <w:r w:rsidRPr="00D1796A">
        <w:rPr>
          <w:rStyle w:val="Head3"/>
        </w:rPr>
        <w:t>Excluding voters with low TP and high FP</w:t>
      </w:r>
      <w:r>
        <w:rPr>
          <w:rFonts w:ascii="Helvetica" w:hAnsi="Helvetica"/>
          <w:i/>
        </w:rPr>
        <w:t>.</w:t>
      </w:r>
      <w:r>
        <w:rPr>
          <w:i/>
          <w:color w:val="000000"/>
          <w:lang w:eastAsia="en-US"/>
        </w:rPr>
        <w:t> </w:t>
      </w:r>
      <w:r w:rsidRPr="00733035">
        <w:rPr>
          <w:rFonts w:hint="eastAsia"/>
        </w:rPr>
        <w:t xml:space="preserve"> </w:t>
      </w:r>
      <w:r w:rsidRPr="00BF33C3">
        <w:rPr>
          <w:rFonts w:hint="eastAsia"/>
        </w:rPr>
        <w:t xml:space="preserve">First, according to the TP and FP rates, the VE excludes the voters which have TP is less than detection threshold </w:t>
      </w:r>
      <w:r w:rsidRPr="000E1038">
        <w:rPr>
          <w:position w:val="-6"/>
        </w:rPr>
        <w:object w:dxaOrig="240" w:dyaOrig="220">
          <v:shape id="_x0000_i1098" type="#_x0000_t75" style="width:11.5pt;height:11pt" o:ole="">
            <v:imagedata r:id="rId149" o:title=""/>
          </v:shape>
          <o:OLEObject Type="Embed" ProgID="Equation.3" ShapeID="_x0000_i1098" DrawAspect="Content" ObjectID="_1371557038" r:id="rId150"/>
        </w:object>
      </w:r>
      <w:r w:rsidRPr="00BF33C3">
        <w:rPr>
          <w:rFonts w:hint="eastAsia"/>
        </w:rPr>
        <w:t xml:space="preserve"> while FP is more than </w:t>
      </w:r>
      <w:r w:rsidRPr="00F31F1D">
        <w:rPr>
          <w:position w:val="-6"/>
        </w:rPr>
        <w:object w:dxaOrig="240" w:dyaOrig="220">
          <v:shape id="_x0000_i1099" type="#_x0000_t75" style="width:11.5pt;height:11pt" o:ole="">
            <v:imagedata r:id="rId151" o:title=""/>
          </v:shape>
          <o:OLEObject Type="Embed" ProgID="Equation.3" ShapeID="_x0000_i1099" DrawAspect="Content" ObjectID="_1371557039" r:id="rId152"/>
        </w:object>
      </w:r>
      <w:r w:rsidRPr="00BF33C3">
        <w:rPr>
          <w:rFonts w:hint="eastAsia"/>
        </w:rPr>
        <w:t>. The reason is that some IDSs produce more incorrect detection than correct detection. The VE then assumes that the IDSs are not strong enough and excludes them</w:t>
      </w:r>
      <w:r>
        <w:rPr>
          <w:rFonts w:hint="eastAsia"/>
          <w:lang w:eastAsia="zh-TW"/>
        </w:rPr>
        <w:t>.</w:t>
      </w:r>
    </w:p>
    <w:p w:rsidR="00F93C95" w:rsidRPr="00D1796A" w:rsidRDefault="00D1796A" w:rsidP="00D1796A">
      <w:pPr>
        <w:pStyle w:val="Heading3para"/>
        <w:rPr>
          <w:lang w:eastAsia="zh-TW"/>
        </w:rPr>
      </w:pPr>
      <w:r>
        <w:rPr>
          <w:rStyle w:val="Head3"/>
          <w:rFonts w:hint="eastAsia"/>
          <w:lang w:eastAsia="zh-TW"/>
        </w:rPr>
        <w:t>4</w:t>
      </w:r>
      <w:r>
        <w:rPr>
          <w:rStyle w:val="Head3"/>
        </w:rPr>
        <w:t>.</w:t>
      </w:r>
      <w:r>
        <w:rPr>
          <w:rStyle w:val="Head3"/>
          <w:rFonts w:hint="eastAsia"/>
          <w:lang w:eastAsia="zh-TW"/>
        </w:rPr>
        <w:t>4</w:t>
      </w:r>
      <w:r>
        <w:rPr>
          <w:rStyle w:val="Head3"/>
        </w:rPr>
        <w:t>.</w:t>
      </w:r>
      <w:r>
        <w:rPr>
          <w:rStyle w:val="Head3"/>
          <w:rFonts w:hint="eastAsia"/>
          <w:lang w:eastAsia="zh-TW"/>
        </w:rPr>
        <w:t>2</w:t>
      </w:r>
      <w:r>
        <w:rPr>
          <w:rStyle w:val="Head3"/>
        </w:rPr>
        <w:t xml:space="preserve">. </w:t>
      </w:r>
      <w:r w:rsidRPr="00D1796A">
        <w:rPr>
          <w:rStyle w:val="Head3"/>
        </w:rPr>
        <w:t>Excluding voters with abnormal alert frequency</w:t>
      </w:r>
      <w:r>
        <w:rPr>
          <w:rFonts w:ascii="Helvetica" w:hAnsi="Helvetica"/>
          <w:i/>
        </w:rPr>
        <w:t>.</w:t>
      </w:r>
      <w:r>
        <w:rPr>
          <w:i/>
          <w:color w:val="000000"/>
          <w:lang w:eastAsia="en-US"/>
        </w:rPr>
        <w:t> </w:t>
      </w:r>
      <w:r w:rsidRPr="00733035">
        <w:rPr>
          <w:rFonts w:hint="eastAsia"/>
        </w:rPr>
        <w:t xml:space="preserve"> </w:t>
      </w:r>
      <w:r w:rsidRPr="001E5470">
        <w:rPr>
          <w:rFonts w:hint="eastAsia"/>
        </w:rPr>
        <w:t xml:space="preserve">Second, based on the </w:t>
      </w:r>
      <w:r w:rsidRPr="001E5470">
        <w:t xml:space="preserve">alert </w:t>
      </w:r>
      <w:r w:rsidRPr="001E5470">
        <w:rPr>
          <w:rFonts w:hint="eastAsia"/>
        </w:rPr>
        <w:t xml:space="preserve">frequency, the VE assumes that the IDSs having the abnormal </w:t>
      </w:r>
      <w:r w:rsidRPr="001E5470">
        <w:t xml:space="preserve">alert </w:t>
      </w:r>
      <w:r w:rsidRPr="001E5470">
        <w:rPr>
          <w:rFonts w:hint="eastAsia"/>
        </w:rPr>
        <w:t xml:space="preserve">frequency are unusual. The reason is that some IDSs always produce alert or not on detecting the </w:t>
      </w:r>
      <w:r w:rsidRPr="001E5470">
        <w:t>specific</w:t>
      </w:r>
      <w:r w:rsidRPr="001E5470">
        <w:rPr>
          <w:rFonts w:hint="eastAsia"/>
        </w:rPr>
        <w:t xml:space="preserve"> type of trace. For example, when processing the same type of trace, some IDS </w:t>
      </w:r>
      <w:proofErr w:type="gramStart"/>
      <w:r w:rsidRPr="001E5470">
        <w:t>does</w:t>
      </w:r>
      <w:proofErr w:type="gramEnd"/>
      <w:r w:rsidRPr="001E5470">
        <w:rPr>
          <w:rFonts w:hint="eastAsia"/>
        </w:rPr>
        <w:t xml:space="preserve"> </w:t>
      </w:r>
      <w:r w:rsidRPr="001E5470">
        <w:t>n</w:t>
      </w:r>
      <w:r w:rsidRPr="001E5470">
        <w:rPr>
          <w:rFonts w:hint="eastAsia"/>
        </w:rPr>
        <w:t>o</w:t>
      </w:r>
      <w:r w:rsidRPr="001E5470">
        <w:t xml:space="preserve">t </w:t>
      </w:r>
      <w:r w:rsidRPr="001E5470">
        <w:rPr>
          <w:rFonts w:hint="eastAsia"/>
        </w:rPr>
        <w:t>produce</w:t>
      </w:r>
      <w:r w:rsidRPr="001E5470">
        <w:t xml:space="preserve"> any alert while other</w:t>
      </w:r>
      <w:r w:rsidRPr="001E5470">
        <w:rPr>
          <w:rFonts w:hint="eastAsia"/>
        </w:rPr>
        <w:t>s</w:t>
      </w:r>
      <w:r w:rsidRPr="001E5470">
        <w:t xml:space="preserve"> do. </w:t>
      </w:r>
      <w:r w:rsidRPr="001E5470">
        <w:rPr>
          <w:rFonts w:hint="eastAsia"/>
        </w:rPr>
        <w:t xml:space="preserve">Moreover, the IDS, which has the detection </w:t>
      </w:r>
      <w:r w:rsidRPr="001E5470">
        <w:t>function</w:t>
      </w:r>
      <w:r w:rsidRPr="001E5470">
        <w:rPr>
          <w:rFonts w:hint="eastAsia"/>
        </w:rPr>
        <w:t xml:space="preserve"> in the type of trace, </w:t>
      </w:r>
      <w:r w:rsidRPr="001E5470">
        <w:t>does</w:t>
      </w:r>
      <w:r w:rsidRPr="001E5470">
        <w:rPr>
          <w:rFonts w:hint="eastAsia"/>
        </w:rPr>
        <w:t xml:space="preserve"> not produce any alert that means its corresponding signature design is </w:t>
      </w:r>
      <w:r w:rsidRPr="001E5470">
        <w:t>doubt</w:t>
      </w:r>
      <w:r w:rsidRPr="001E5470">
        <w:rPr>
          <w:rFonts w:hint="eastAsia"/>
        </w:rPr>
        <w:t xml:space="preserve">ed. Thus, when every IDS processes the same type of trace, if either the alert rate or the non-alert rate is more </w:t>
      </w:r>
      <w:proofErr w:type="gramStart"/>
      <w:r w:rsidRPr="001E5470">
        <w:rPr>
          <w:rFonts w:hint="eastAsia"/>
        </w:rPr>
        <w:t xml:space="preserve">than </w:t>
      </w:r>
      <w:proofErr w:type="gramEnd"/>
      <w:r w:rsidRPr="00F31F1D">
        <w:rPr>
          <w:position w:val="-6"/>
        </w:rPr>
        <w:object w:dxaOrig="220" w:dyaOrig="220">
          <v:shape id="_x0000_i1100" type="#_x0000_t75" style="width:11.5pt;height:11pt" o:ole="">
            <v:imagedata r:id="rId153" o:title=""/>
          </v:shape>
          <o:OLEObject Type="Embed" ProgID="Equation.3" ShapeID="_x0000_i1100" DrawAspect="Content" ObjectID="_1371557040" r:id="rId154"/>
        </w:object>
      </w:r>
      <w:r w:rsidRPr="001E5470">
        <w:rPr>
          <w:rFonts w:hint="eastAsia"/>
        </w:rPr>
        <w:t>, the IDSs will be excluded by the VE.</w:t>
      </w:r>
    </w:p>
    <w:p w:rsidR="0089336C" w:rsidRDefault="0089336C" w:rsidP="0089336C">
      <w:pPr>
        <w:pStyle w:val="21"/>
      </w:pPr>
      <w:r w:rsidRPr="0089336C">
        <w:t>WV: Weighted Voting</w:t>
      </w:r>
    </w:p>
    <w:p w:rsidR="000853D7" w:rsidRDefault="000853D7" w:rsidP="000853D7">
      <w:pPr>
        <w:pStyle w:val="Heading3para"/>
        <w:rPr>
          <w:lang w:eastAsia="zh-TW"/>
        </w:rPr>
      </w:pPr>
      <w:r>
        <w:rPr>
          <w:rStyle w:val="Head3"/>
          <w:rFonts w:hint="eastAsia"/>
          <w:lang w:eastAsia="zh-TW"/>
        </w:rPr>
        <w:t>4</w:t>
      </w:r>
      <w:r>
        <w:rPr>
          <w:rStyle w:val="Head3"/>
        </w:rPr>
        <w:t>.</w:t>
      </w:r>
      <w:r>
        <w:rPr>
          <w:rStyle w:val="Head3"/>
          <w:rFonts w:hint="eastAsia"/>
          <w:lang w:eastAsia="zh-TW"/>
        </w:rPr>
        <w:t>5</w:t>
      </w:r>
      <w:r>
        <w:rPr>
          <w:rStyle w:val="Head3"/>
        </w:rPr>
        <w:t xml:space="preserve">.1. </w:t>
      </w:r>
      <w:r w:rsidRPr="000853D7">
        <w:rPr>
          <w:rStyle w:val="Head3"/>
        </w:rPr>
        <w:t>Calculating the malicious tendency</w:t>
      </w:r>
      <w:r>
        <w:rPr>
          <w:rFonts w:ascii="Helvetica" w:hAnsi="Helvetica"/>
          <w:i/>
        </w:rPr>
        <w:t>.</w:t>
      </w:r>
      <w:r>
        <w:rPr>
          <w:i/>
          <w:color w:val="000000"/>
          <w:lang w:eastAsia="en-US"/>
        </w:rPr>
        <w:t> </w:t>
      </w:r>
      <w:r w:rsidRPr="00733035">
        <w:rPr>
          <w:rFonts w:hint="eastAsia"/>
        </w:rPr>
        <w:t xml:space="preserve"> </w:t>
      </w:r>
      <w:r w:rsidRPr="00FF4F0A">
        <w:rPr>
          <w:rFonts w:hint="eastAsia"/>
        </w:rPr>
        <w:t xml:space="preserve">After the VE excludes some voters, or there are multiple authorities, the WV is processed with proper voters. The WV assigns the weights to the </w:t>
      </w:r>
      <w:r w:rsidRPr="00FF4F0A">
        <w:t>corresponding</w:t>
      </w:r>
      <w:r w:rsidRPr="00FF4F0A">
        <w:rPr>
          <w:rFonts w:hint="eastAsia"/>
        </w:rPr>
        <w:t xml:space="preserve"> voters according to the creditabilities</w:t>
      </w:r>
      <w:r w:rsidRPr="00FF4F0A">
        <w:t xml:space="preserve">. </w:t>
      </w:r>
      <w:r w:rsidRPr="00FF4F0A">
        <w:rPr>
          <w:rFonts w:hint="eastAsia"/>
        </w:rPr>
        <w:t xml:space="preserve">Then, when processing the traces one by one, the WV designs a </w:t>
      </w:r>
      <w:r w:rsidRPr="00FF4F0A">
        <w:rPr>
          <w:i/>
        </w:rPr>
        <w:t>Creditability Malicious Decision Function</w:t>
      </w:r>
      <w:r w:rsidRPr="00FF4F0A">
        <w:rPr>
          <w:rFonts w:hint="eastAsia"/>
        </w:rPr>
        <w:t>,</w:t>
      </w:r>
      <w:r w:rsidRPr="00FF4F0A">
        <w:t xml:space="preserve"> </w:t>
      </w:r>
      <w:r w:rsidRPr="00FF4F0A">
        <w:rPr>
          <w:i/>
        </w:rPr>
        <w:t>CMD</w:t>
      </w:r>
      <w:r w:rsidRPr="00FF4F0A">
        <w:rPr>
          <w:rFonts w:hint="eastAsia"/>
        </w:rPr>
        <w:t xml:space="preserve"> to calculate the degree of tendency towards malicious activity. For </w:t>
      </w:r>
      <w:r w:rsidRPr="00FF4F0A">
        <w:rPr>
          <w:rFonts w:hint="eastAsia"/>
          <w:i/>
        </w:rPr>
        <w:t>i</w:t>
      </w:r>
      <w:r w:rsidRPr="00FF4F0A">
        <w:rPr>
          <w:rFonts w:hint="eastAsia"/>
        </w:rPr>
        <w:t>-</w:t>
      </w:r>
      <w:proofErr w:type="spellStart"/>
      <w:r w:rsidRPr="00FF4F0A">
        <w:rPr>
          <w:rFonts w:hint="eastAsia"/>
        </w:rPr>
        <w:t>th</w:t>
      </w:r>
      <w:proofErr w:type="spellEnd"/>
      <w:r w:rsidRPr="00FF4F0A">
        <w:rPr>
          <w:rFonts w:hint="eastAsia"/>
        </w:rPr>
        <w:t xml:space="preserve"> trace, its </w:t>
      </w:r>
      <w:proofErr w:type="spellStart"/>
      <w:r w:rsidRPr="00FF4F0A">
        <w:rPr>
          <w:i/>
        </w:rPr>
        <w:t>CMD</w:t>
      </w:r>
      <w:r w:rsidRPr="00FF4F0A">
        <w:rPr>
          <w:rFonts w:hint="eastAsia"/>
          <w:i/>
          <w:vertAlign w:val="subscript"/>
        </w:rPr>
        <w:t>i</w:t>
      </w:r>
      <w:proofErr w:type="spellEnd"/>
      <w:r w:rsidRPr="00FF4F0A">
        <w:rPr>
          <w:rFonts w:hint="eastAsia"/>
        </w:rPr>
        <w:t xml:space="preserve"> is calculated as</w:t>
      </w:r>
    </w:p>
    <w:p w:rsidR="000853D7" w:rsidRDefault="000853D7" w:rsidP="000853D7">
      <w:pPr>
        <w:pStyle w:val="InitialBodyText"/>
        <w:rPr>
          <w:lang w:eastAsia="zh-TW"/>
        </w:rPr>
      </w:pPr>
    </w:p>
    <w:p w:rsidR="000853D7" w:rsidRPr="000853D7" w:rsidRDefault="000853D7" w:rsidP="000853D7">
      <w:pPr>
        <w:pStyle w:val="InitialBodyText"/>
        <w:jc w:val="right"/>
        <w:rPr>
          <w:lang w:eastAsia="zh-TW"/>
        </w:rPr>
      </w:pPr>
      <w:r w:rsidRPr="000853D7">
        <w:rPr>
          <w:position w:val="-48"/>
        </w:rPr>
        <w:object w:dxaOrig="7040" w:dyaOrig="1060">
          <v:shape id="_x0000_i1101" type="#_x0000_t75" style="width:352.5pt;height:53pt" o:ole="">
            <v:imagedata r:id="rId155" o:title=""/>
          </v:shape>
          <o:OLEObject Type="Embed" ProgID="Equation.3" ShapeID="_x0000_i1101" DrawAspect="Content" ObjectID="_1371557041" r:id="rId156"/>
        </w:object>
      </w:r>
    </w:p>
    <w:p w:rsidR="000853D7" w:rsidRDefault="000853D7" w:rsidP="0089336C">
      <w:pPr>
        <w:pStyle w:val="InitialBodyText"/>
        <w:rPr>
          <w:lang w:eastAsia="zh-TW"/>
        </w:rPr>
      </w:pPr>
    </w:p>
    <w:p w:rsidR="00F93C95" w:rsidRDefault="00FB5B44" w:rsidP="000853D7">
      <w:pPr>
        <w:pStyle w:val="InitialBodyText"/>
        <w:jc w:val="right"/>
        <w:rPr>
          <w:lang w:eastAsia="zh-TW"/>
        </w:rPr>
      </w:pPr>
      <w:r w:rsidRPr="000853D7">
        <w:rPr>
          <w:position w:val="-20"/>
        </w:rPr>
        <w:object w:dxaOrig="5560" w:dyaOrig="520">
          <v:shape id="_x0000_i1102" type="#_x0000_t75" style="width:277.5pt;height:26.5pt" o:ole="">
            <v:imagedata r:id="rId157" o:title=""/>
          </v:shape>
          <o:OLEObject Type="Embed" ProgID="Equation.3" ShapeID="_x0000_i1102" DrawAspect="Content" ObjectID="_1371557042" r:id="rId158"/>
        </w:object>
      </w:r>
    </w:p>
    <w:p w:rsidR="000853D7" w:rsidRDefault="000853D7" w:rsidP="0089336C">
      <w:pPr>
        <w:pStyle w:val="InitialBodyText"/>
        <w:rPr>
          <w:lang w:eastAsia="zh-TW"/>
        </w:rPr>
      </w:pPr>
    </w:p>
    <w:p w:rsidR="003D7901" w:rsidRPr="00727680" w:rsidRDefault="006802B7" w:rsidP="003D7901">
      <w:pPr>
        <w:pStyle w:val="InitialBodyTextIndent"/>
        <w:rPr>
          <w:color w:val="0000CC"/>
          <w:lang w:eastAsia="zh-TW"/>
        </w:rPr>
      </w:pPr>
      <w:r w:rsidRPr="006802B7">
        <w:rPr>
          <w:rFonts w:hint="eastAsia"/>
        </w:rPr>
        <w:t xml:space="preserve">In (5), the </w:t>
      </w:r>
      <w:proofErr w:type="spellStart"/>
      <w:r w:rsidRPr="006802B7">
        <w:rPr>
          <w:i/>
        </w:rPr>
        <w:t>CMD</w:t>
      </w:r>
      <w:r w:rsidRPr="006802B7">
        <w:rPr>
          <w:i/>
          <w:vertAlign w:val="subscript"/>
        </w:rPr>
        <w:t>i</w:t>
      </w:r>
      <w:proofErr w:type="spellEnd"/>
      <w:r w:rsidRPr="006802B7">
        <w:rPr>
          <w:rFonts w:hint="eastAsia"/>
        </w:rPr>
        <w:t xml:space="preserve"> has three conditions to calculate </w:t>
      </w:r>
      <w:r w:rsidRPr="006802B7">
        <w:rPr>
          <w:rFonts w:hint="eastAsia"/>
          <w:i/>
        </w:rPr>
        <w:t>T</w:t>
      </w:r>
      <w:r w:rsidRPr="006802B7">
        <w:rPr>
          <w:rFonts w:hint="eastAsia"/>
          <w:i/>
          <w:vertAlign w:val="subscript"/>
        </w:rPr>
        <w:t>i, j</w:t>
      </w:r>
      <w:r w:rsidRPr="006802B7">
        <w:rPr>
          <w:rFonts w:hint="eastAsia"/>
        </w:rPr>
        <w:t xml:space="preserve"> respectively. The first condition is the </w:t>
      </w:r>
      <w:r w:rsidRPr="0025072B">
        <w:rPr>
          <w:i/>
        </w:rPr>
        <w:t>j</w:t>
      </w:r>
      <w:r w:rsidRPr="0025072B">
        <w:rPr>
          <w:rFonts w:hint="eastAsia"/>
        </w:rPr>
        <w:t>-</w:t>
      </w:r>
      <w:proofErr w:type="spellStart"/>
      <w:r w:rsidRPr="0025072B">
        <w:rPr>
          <w:rFonts w:hint="eastAsia"/>
        </w:rPr>
        <w:t>th</w:t>
      </w:r>
      <w:proofErr w:type="spellEnd"/>
      <w:r w:rsidRPr="006802B7">
        <w:rPr>
          <w:rFonts w:hint="eastAsia"/>
        </w:rPr>
        <w:t xml:space="preserve"> IDS produces an alert and the corresponding alert message belongs to the previous</w:t>
      </w:r>
      <w:r w:rsidRPr="0025072B">
        <w:t xml:space="preserve"> alert message</w:t>
      </w:r>
      <w:r w:rsidRPr="006802B7">
        <w:rPr>
          <w:rFonts w:hint="eastAsia"/>
        </w:rPr>
        <w:t xml:space="preserve"> set. It can be detailed to AML </w:t>
      </w:r>
      <w:proofErr w:type="gramStart"/>
      <w:r w:rsidRPr="006802B7">
        <w:rPr>
          <w:rFonts w:hint="eastAsia"/>
        </w:rPr>
        <w:t xml:space="preserve">with </w:t>
      </w:r>
      <w:proofErr w:type="gramEnd"/>
      <w:r w:rsidR="00941C67" w:rsidRPr="00941C67">
        <w:rPr>
          <w:position w:val="-10"/>
        </w:rPr>
        <w:object w:dxaOrig="1219" w:dyaOrig="320">
          <v:shape id="_x0000_i1103" type="#_x0000_t75" style="width:61pt;height:16.5pt" o:ole="">
            <v:imagedata r:id="rId159" o:title=""/>
          </v:shape>
          <o:OLEObject Type="Embed" ProgID="Equation.3" ShapeID="_x0000_i1103" DrawAspect="Content" ObjectID="_1371557043" r:id="rId160"/>
        </w:object>
      </w:r>
      <w:r w:rsidRPr="006802B7">
        <w:rPr>
          <w:rFonts w:hint="eastAsia"/>
        </w:rPr>
        <w:t xml:space="preserve">. Secondly, the </w:t>
      </w:r>
      <w:r w:rsidRPr="0025072B">
        <w:rPr>
          <w:i/>
        </w:rPr>
        <w:t>j</w:t>
      </w:r>
      <w:r w:rsidRPr="0025072B">
        <w:rPr>
          <w:rFonts w:hint="eastAsia"/>
        </w:rPr>
        <w:t>-</w:t>
      </w:r>
      <w:proofErr w:type="spellStart"/>
      <w:r w:rsidRPr="0025072B">
        <w:rPr>
          <w:rFonts w:hint="eastAsia"/>
        </w:rPr>
        <w:t>th</w:t>
      </w:r>
      <w:proofErr w:type="spellEnd"/>
      <w:r w:rsidRPr="006802B7">
        <w:rPr>
          <w:rFonts w:hint="eastAsia"/>
        </w:rPr>
        <w:t xml:space="preserve"> IDS </w:t>
      </w:r>
      <w:proofErr w:type="gramStart"/>
      <w:r w:rsidRPr="006802B7">
        <w:rPr>
          <w:rFonts w:hint="eastAsia"/>
        </w:rPr>
        <w:t>produces</w:t>
      </w:r>
      <w:proofErr w:type="gramEnd"/>
      <w:r w:rsidRPr="006802B7">
        <w:rPr>
          <w:rFonts w:hint="eastAsia"/>
        </w:rPr>
        <w:t xml:space="preserve"> an alert but the alert message does not belong to the previous</w:t>
      </w:r>
      <w:r w:rsidRPr="0025072B">
        <w:t xml:space="preserve"> alert message</w:t>
      </w:r>
      <w:r w:rsidRPr="006802B7">
        <w:rPr>
          <w:rFonts w:hint="eastAsia"/>
        </w:rPr>
        <w:t xml:space="preserve"> set. It can only be calculated in PL </w:t>
      </w:r>
      <w:proofErr w:type="gramStart"/>
      <w:r w:rsidRPr="006802B7">
        <w:rPr>
          <w:rFonts w:hint="eastAsia"/>
        </w:rPr>
        <w:t>with</w:t>
      </w:r>
      <w:r w:rsidRPr="008C3A0C">
        <w:t xml:space="preserve"> </w:t>
      </w:r>
      <w:proofErr w:type="gramEnd"/>
      <w:r w:rsidR="00941C67" w:rsidRPr="001704F2">
        <w:rPr>
          <w:position w:val="-10"/>
        </w:rPr>
        <w:object w:dxaOrig="840" w:dyaOrig="300">
          <v:shape id="_x0000_i1104" type="#_x0000_t75" style="width:42pt;height:14.5pt" o:ole="">
            <v:imagedata r:id="rId161" o:title=""/>
          </v:shape>
          <o:OLEObject Type="Embed" ProgID="Equation.3" ShapeID="_x0000_i1104" DrawAspect="Content" ObjectID="_1371557044" r:id="rId162"/>
        </w:object>
      </w:r>
      <w:r w:rsidRPr="006802B7">
        <w:rPr>
          <w:rFonts w:hint="eastAsia"/>
        </w:rPr>
        <w:t xml:space="preserve">. Third, the </w:t>
      </w:r>
      <w:r w:rsidRPr="0025072B">
        <w:rPr>
          <w:i/>
        </w:rPr>
        <w:t>j</w:t>
      </w:r>
      <w:r w:rsidRPr="0025072B">
        <w:rPr>
          <w:rFonts w:hint="eastAsia"/>
        </w:rPr>
        <w:t>-</w:t>
      </w:r>
      <w:proofErr w:type="spellStart"/>
      <w:r w:rsidRPr="0025072B">
        <w:rPr>
          <w:rFonts w:hint="eastAsia"/>
        </w:rPr>
        <w:t>th</w:t>
      </w:r>
      <w:proofErr w:type="spellEnd"/>
      <w:r w:rsidRPr="006802B7">
        <w:rPr>
          <w:rFonts w:hint="eastAsia"/>
        </w:rPr>
        <w:t xml:space="preserve"> IDS </w:t>
      </w:r>
      <w:proofErr w:type="gramStart"/>
      <w:r w:rsidRPr="006802B7">
        <w:rPr>
          <w:rFonts w:hint="eastAsia"/>
        </w:rPr>
        <w:t>does</w:t>
      </w:r>
      <w:proofErr w:type="gramEnd"/>
      <w:r w:rsidRPr="006802B7">
        <w:rPr>
          <w:rFonts w:hint="eastAsia"/>
        </w:rPr>
        <w:t xml:space="preserve"> not produce an alert. It is calculated in PL </w:t>
      </w:r>
      <w:proofErr w:type="gramStart"/>
      <w:r w:rsidRPr="006802B7">
        <w:rPr>
          <w:rFonts w:hint="eastAsia"/>
        </w:rPr>
        <w:t xml:space="preserve">with </w:t>
      </w:r>
      <w:proofErr w:type="gramEnd"/>
      <w:r w:rsidR="00941C67" w:rsidRPr="001704F2">
        <w:rPr>
          <w:position w:val="-10"/>
        </w:rPr>
        <w:object w:dxaOrig="1100" w:dyaOrig="279">
          <v:shape id="_x0000_i1105" type="#_x0000_t75" style="width:55pt;height:13.5pt" o:ole="">
            <v:imagedata r:id="rId163" o:title=""/>
          </v:shape>
          <o:OLEObject Type="Embed" ProgID="Equation.3" ShapeID="_x0000_i1105" DrawAspect="Content" ObjectID="_1371557045" r:id="rId164"/>
        </w:object>
      </w:r>
      <w:r w:rsidRPr="006802B7">
        <w:rPr>
          <w:rFonts w:hint="eastAsia"/>
        </w:rPr>
        <w:t>.</w:t>
      </w:r>
    </w:p>
    <w:p w:rsidR="00FB5B44" w:rsidRDefault="00FB5B44" w:rsidP="00FB5B44">
      <w:pPr>
        <w:pStyle w:val="Heading3para"/>
        <w:rPr>
          <w:lang w:eastAsia="zh-TW"/>
        </w:rPr>
      </w:pPr>
      <w:r>
        <w:rPr>
          <w:rStyle w:val="Head3"/>
          <w:rFonts w:hint="eastAsia"/>
          <w:lang w:eastAsia="zh-TW"/>
        </w:rPr>
        <w:t>4</w:t>
      </w:r>
      <w:r>
        <w:rPr>
          <w:rStyle w:val="Head3"/>
        </w:rPr>
        <w:t>.</w:t>
      </w:r>
      <w:r>
        <w:rPr>
          <w:rStyle w:val="Head3"/>
          <w:rFonts w:hint="eastAsia"/>
          <w:lang w:eastAsia="zh-TW"/>
        </w:rPr>
        <w:t>5</w:t>
      </w:r>
      <w:r>
        <w:rPr>
          <w:rStyle w:val="Head3"/>
        </w:rPr>
        <w:t>.</w:t>
      </w:r>
      <w:r>
        <w:rPr>
          <w:rStyle w:val="Head3"/>
          <w:rFonts w:hint="eastAsia"/>
          <w:lang w:eastAsia="zh-TW"/>
        </w:rPr>
        <w:t>2</w:t>
      </w:r>
      <w:r>
        <w:rPr>
          <w:rStyle w:val="Head3"/>
        </w:rPr>
        <w:t xml:space="preserve">. </w:t>
      </w:r>
      <w:r w:rsidRPr="00FB5B44">
        <w:rPr>
          <w:rStyle w:val="Head3"/>
        </w:rPr>
        <w:t xml:space="preserve">Making a decision with </w:t>
      </w:r>
      <w:r w:rsidR="00A8233E">
        <w:rPr>
          <w:rStyle w:val="Head3"/>
          <w:rFonts w:hint="eastAsia"/>
          <w:lang w:eastAsia="zh-TW"/>
        </w:rPr>
        <w:t xml:space="preserve">the </w:t>
      </w:r>
      <w:r w:rsidRPr="00FB5B44">
        <w:rPr>
          <w:rStyle w:val="Head3"/>
        </w:rPr>
        <w:t>malicious tendency</w:t>
      </w:r>
      <w:r>
        <w:rPr>
          <w:rFonts w:ascii="Helvetica" w:hAnsi="Helvetica"/>
          <w:i/>
        </w:rPr>
        <w:t>.</w:t>
      </w:r>
      <w:r>
        <w:rPr>
          <w:i/>
          <w:color w:val="000000"/>
          <w:lang w:eastAsia="en-US"/>
        </w:rPr>
        <w:t> </w:t>
      </w:r>
      <w:r w:rsidRPr="00733035">
        <w:rPr>
          <w:rFonts w:hint="eastAsia"/>
        </w:rPr>
        <w:t xml:space="preserve"> </w:t>
      </w:r>
      <w:r w:rsidRPr="00B06B05">
        <w:rPr>
          <w:rFonts w:hint="eastAsia"/>
        </w:rPr>
        <w:t xml:space="preserve">Finally, the WV makes a decision on </w:t>
      </w:r>
      <w:r w:rsidRPr="00B06B05">
        <w:rPr>
          <w:rFonts w:hint="eastAsia"/>
          <w:i/>
        </w:rPr>
        <w:t>i</w:t>
      </w:r>
      <w:r w:rsidRPr="00B06B05">
        <w:rPr>
          <w:rFonts w:hint="eastAsia"/>
        </w:rPr>
        <w:t>-</w:t>
      </w:r>
      <w:proofErr w:type="spellStart"/>
      <w:r w:rsidRPr="00B06B05">
        <w:rPr>
          <w:rFonts w:hint="eastAsia"/>
        </w:rPr>
        <w:t>th</w:t>
      </w:r>
      <w:proofErr w:type="spellEnd"/>
      <w:r w:rsidRPr="00B06B05">
        <w:rPr>
          <w:rFonts w:hint="eastAsia"/>
        </w:rPr>
        <w:t xml:space="preserve"> trace with </w:t>
      </w:r>
      <w:proofErr w:type="spellStart"/>
      <w:r w:rsidRPr="00B06B05">
        <w:rPr>
          <w:rFonts w:hint="eastAsia"/>
          <w:i/>
        </w:rPr>
        <w:t>DR</w:t>
      </w:r>
      <w:r w:rsidRPr="00B06B05">
        <w:rPr>
          <w:rFonts w:hint="eastAsia"/>
          <w:i/>
          <w:vertAlign w:val="subscript"/>
        </w:rPr>
        <w:t>i</w:t>
      </w:r>
      <w:proofErr w:type="spellEnd"/>
      <w:r w:rsidRPr="00B06B05">
        <w:rPr>
          <w:rFonts w:hint="eastAsia"/>
        </w:rPr>
        <w:t xml:space="preserve"> to decide the trace is </w:t>
      </w:r>
      <w:r w:rsidRPr="00B06B05">
        <w:t>malicious</w:t>
      </w:r>
      <w:r w:rsidRPr="00B06B05">
        <w:rPr>
          <w:rFonts w:hint="eastAsia"/>
        </w:rPr>
        <w:t>, benign or unknown.</w:t>
      </w:r>
      <w:r w:rsidRPr="00B06B05">
        <w:rPr>
          <w:rFonts w:hint="eastAsia"/>
          <w:color w:val="FF0000"/>
        </w:rPr>
        <w:t xml:space="preserve"> </w:t>
      </w:r>
      <w:r w:rsidRPr="00B06B05">
        <w:rPr>
          <w:rFonts w:hint="eastAsia"/>
        </w:rPr>
        <w:t xml:space="preserve">The </w:t>
      </w:r>
      <w:proofErr w:type="spellStart"/>
      <w:r w:rsidRPr="00B06B05">
        <w:rPr>
          <w:rFonts w:hint="eastAsia"/>
          <w:i/>
        </w:rPr>
        <w:t>DR</w:t>
      </w:r>
      <w:r w:rsidRPr="00B06B05">
        <w:rPr>
          <w:rFonts w:hint="eastAsia"/>
          <w:i/>
          <w:vertAlign w:val="subscript"/>
        </w:rPr>
        <w:t>i</w:t>
      </w:r>
      <w:proofErr w:type="spellEnd"/>
      <w:r w:rsidRPr="00B06B05">
        <w:rPr>
          <w:rFonts w:hint="eastAsia"/>
        </w:rPr>
        <w:t xml:space="preserve"> is malicious if the </w:t>
      </w:r>
      <w:proofErr w:type="spellStart"/>
      <w:r w:rsidRPr="00B06B05">
        <w:rPr>
          <w:i/>
        </w:rPr>
        <w:t>CMD</w:t>
      </w:r>
      <w:r w:rsidRPr="00B06B05">
        <w:rPr>
          <w:i/>
          <w:vertAlign w:val="subscript"/>
        </w:rPr>
        <w:t>i</w:t>
      </w:r>
      <w:proofErr w:type="spellEnd"/>
      <w:r w:rsidRPr="00B06B05">
        <w:rPr>
          <w:rFonts w:hint="eastAsia"/>
        </w:rPr>
        <w:t xml:space="preserve"> is more than </w:t>
      </w:r>
      <w:r w:rsidRPr="00B06B05">
        <w:rPr>
          <w:i/>
        </w:rPr>
        <w:t>α</w:t>
      </w:r>
      <w:r w:rsidRPr="00B06B05">
        <w:rPr>
          <w:rFonts w:hint="eastAsia"/>
        </w:rPr>
        <w:t xml:space="preserve"> while the </w:t>
      </w:r>
      <w:proofErr w:type="spellStart"/>
      <w:r w:rsidRPr="00B06B05">
        <w:rPr>
          <w:rFonts w:hint="eastAsia"/>
          <w:i/>
        </w:rPr>
        <w:t>DR</w:t>
      </w:r>
      <w:r w:rsidRPr="00B06B05">
        <w:rPr>
          <w:rFonts w:hint="eastAsia"/>
          <w:i/>
          <w:vertAlign w:val="subscript"/>
        </w:rPr>
        <w:t>i</w:t>
      </w:r>
      <w:proofErr w:type="spellEnd"/>
      <w:r w:rsidRPr="00B06B05">
        <w:rPr>
          <w:rFonts w:hint="eastAsia"/>
        </w:rPr>
        <w:t xml:space="preserve"> is benign if the </w:t>
      </w:r>
      <w:proofErr w:type="spellStart"/>
      <w:r w:rsidRPr="00B06B05">
        <w:rPr>
          <w:i/>
        </w:rPr>
        <w:t>CMD</w:t>
      </w:r>
      <w:r w:rsidRPr="00B06B05">
        <w:rPr>
          <w:i/>
          <w:vertAlign w:val="subscript"/>
        </w:rPr>
        <w:t>i</w:t>
      </w:r>
      <w:proofErr w:type="spellEnd"/>
      <w:r w:rsidRPr="00B06B05">
        <w:rPr>
          <w:rFonts w:hint="eastAsia"/>
        </w:rPr>
        <w:t xml:space="preserve"> is less than </w:t>
      </w:r>
      <w:r w:rsidRPr="00B06B05">
        <w:rPr>
          <w:i/>
        </w:rPr>
        <w:t>β</w:t>
      </w:r>
      <w:r w:rsidRPr="00B06B05">
        <w:rPr>
          <w:rFonts w:hint="eastAsia"/>
        </w:rPr>
        <w:t xml:space="preserve">. Hence, the </w:t>
      </w:r>
      <w:proofErr w:type="spellStart"/>
      <w:r w:rsidRPr="00B06B05">
        <w:rPr>
          <w:rFonts w:hint="eastAsia"/>
          <w:i/>
        </w:rPr>
        <w:t>DR</w:t>
      </w:r>
      <w:r w:rsidRPr="00B06B05">
        <w:rPr>
          <w:rFonts w:hint="eastAsia"/>
          <w:i/>
          <w:vertAlign w:val="subscript"/>
        </w:rPr>
        <w:t>i</w:t>
      </w:r>
      <w:proofErr w:type="spellEnd"/>
      <w:r w:rsidRPr="00B06B05">
        <w:rPr>
          <w:rFonts w:hint="eastAsia"/>
        </w:rPr>
        <w:t xml:space="preserve"> is formulated as</w:t>
      </w:r>
    </w:p>
    <w:p w:rsidR="003D7901" w:rsidRDefault="003D7901" w:rsidP="003D7901">
      <w:pPr>
        <w:pStyle w:val="InitialBodyText"/>
        <w:rPr>
          <w:lang w:eastAsia="zh-TW"/>
        </w:rPr>
      </w:pPr>
    </w:p>
    <w:p w:rsidR="00FB5B44" w:rsidRDefault="00877AF3" w:rsidP="00A33A98">
      <w:pPr>
        <w:pStyle w:val="InitialBodyText"/>
        <w:jc w:val="right"/>
        <w:rPr>
          <w:lang w:eastAsia="zh-TW"/>
        </w:rPr>
      </w:pPr>
      <w:r w:rsidRPr="00A33A98">
        <w:rPr>
          <w:position w:val="-42"/>
        </w:rPr>
        <w:object w:dxaOrig="6979" w:dyaOrig="940">
          <v:shape id="_x0000_i1106" type="#_x0000_t75" style="width:348.5pt;height:47pt" o:ole="">
            <v:imagedata r:id="rId165" o:title=""/>
          </v:shape>
          <o:OLEObject Type="Embed" ProgID="Equation.3" ShapeID="_x0000_i1106" DrawAspect="Content" ObjectID="_1371557046" r:id="rId166"/>
        </w:object>
      </w:r>
    </w:p>
    <w:p w:rsidR="00FB5B44" w:rsidRPr="00BF33C3" w:rsidRDefault="00FB5B44" w:rsidP="003D7901">
      <w:pPr>
        <w:pStyle w:val="InitialBodyText"/>
        <w:rPr>
          <w:lang w:eastAsia="zh-TW"/>
        </w:rPr>
      </w:pPr>
    </w:p>
    <w:p w:rsidR="00FF4F0A" w:rsidRDefault="00B06B05" w:rsidP="0089336C">
      <w:pPr>
        <w:pStyle w:val="InitialBodyText"/>
        <w:rPr>
          <w:lang w:eastAsia="zh-TW"/>
        </w:rPr>
      </w:pPr>
      <w:r w:rsidRPr="00B06B05">
        <w:rPr>
          <w:rFonts w:hint="eastAsia"/>
        </w:rPr>
        <w:t xml:space="preserve">where </w:t>
      </w:r>
      <w:r w:rsidRPr="00B06B05">
        <w:rPr>
          <w:rFonts w:hint="eastAsia"/>
          <w:i/>
        </w:rPr>
        <w:t>A</w:t>
      </w:r>
      <w:r w:rsidRPr="00B06B05">
        <w:rPr>
          <w:i/>
        </w:rPr>
        <w:t>’</w:t>
      </w:r>
      <w:r w:rsidRPr="00B06B05">
        <w:rPr>
          <w:rFonts w:hint="eastAsia"/>
        </w:rPr>
        <w:t xml:space="preserve"> means </w:t>
      </w:r>
      <w:proofErr w:type="gramStart"/>
      <w:r w:rsidRPr="00B06B05">
        <w:rPr>
          <w:rFonts w:hint="eastAsia"/>
        </w:rPr>
        <w:t xml:space="preserve">the </w:t>
      </w:r>
      <w:r w:rsidRPr="00B06B05">
        <w:rPr>
          <w:rFonts w:hint="eastAsia"/>
          <w:i/>
        </w:rPr>
        <w:t>i</w:t>
      </w:r>
      <w:proofErr w:type="gramEnd"/>
      <w:r w:rsidRPr="00B06B05">
        <w:rPr>
          <w:rFonts w:hint="eastAsia"/>
        </w:rPr>
        <w:t>-</w:t>
      </w:r>
      <w:proofErr w:type="spellStart"/>
      <w:r w:rsidRPr="00B06B05">
        <w:rPr>
          <w:rFonts w:hint="eastAsia"/>
        </w:rPr>
        <w:t>th</w:t>
      </w:r>
      <w:proofErr w:type="spellEnd"/>
      <w:r w:rsidRPr="00B06B05">
        <w:rPr>
          <w:rFonts w:hint="eastAsia"/>
        </w:rPr>
        <w:t xml:space="preserve"> trace is decided as malicious trace while </w:t>
      </w:r>
      <w:r w:rsidRPr="005E1E6A">
        <w:rPr>
          <w:position w:val="-4"/>
        </w:rPr>
        <w:object w:dxaOrig="240" w:dyaOrig="160">
          <v:shape id="_x0000_i1107" type="#_x0000_t75" style="width:11.5pt;height:8pt" o:ole="">
            <v:imagedata r:id="rId167" o:title=""/>
          </v:shape>
          <o:OLEObject Type="Embed" ProgID="Equation.3" ShapeID="_x0000_i1107" DrawAspect="Content" ObjectID="_1371557047" r:id="rId168"/>
        </w:object>
      </w:r>
      <w:r w:rsidRPr="00B06B05">
        <w:rPr>
          <w:rFonts w:hint="eastAsia"/>
          <w:i/>
        </w:rPr>
        <w:t>A</w:t>
      </w:r>
      <w:r w:rsidRPr="00B06B05">
        <w:rPr>
          <w:i/>
        </w:rPr>
        <w:t>’</w:t>
      </w:r>
      <w:r w:rsidRPr="00B06B05">
        <w:rPr>
          <w:rFonts w:hint="eastAsia"/>
        </w:rPr>
        <w:t xml:space="preserve"> means the </w:t>
      </w:r>
      <w:r w:rsidRPr="00B06B05">
        <w:rPr>
          <w:rFonts w:hint="eastAsia"/>
          <w:i/>
        </w:rPr>
        <w:t>i</w:t>
      </w:r>
      <w:r w:rsidRPr="00B06B05">
        <w:rPr>
          <w:rFonts w:hint="eastAsia"/>
        </w:rPr>
        <w:t>-</w:t>
      </w:r>
      <w:proofErr w:type="spellStart"/>
      <w:r w:rsidRPr="00B06B05">
        <w:rPr>
          <w:rFonts w:hint="eastAsia"/>
        </w:rPr>
        <w:t>th</w:t>
      </w:r>
      <w:proofErr w:type="spellEnd"/>
      <w:r w:rsidRPr="00B06B05">
        <w:rPr>
          <w:rFonts w:hint="eastAsia"/>
        </w:rPr>
        <w:t xml:space="preserve"> trace is decided as benign one.</w:t>
      </w:r>
    </w:p>
    <w:p w:rsidR="0089336C" w:rsidRDefault="00234B32" w:rsidP="00234B32">
      <w:pPr>
        <w:pStyle w:val="21"/>
      </w:pPr>
      <w:r w:rsidRPr="00234B32">
        <w:t>Example of Creditability-based Weighted Voting</w:t>
      </w:r>
    </w:p>
    <w:p w:rsidR="00215989" w:rsidRDefault="0008098F" w:rsidP="0089336C">
      <w:pPr>
        <w:pStyle w:val="InitialBodyText"/>
        <w:rPr>
          <w:lang w:eastAsia="zh-TW"/>
        </w:rPr>
      </w:pPr>
      <w:r w:rsidRPr="0008098F">
        <w:rPr>
          <w:rFonts w:hint="eastAsia"/>
        </w:rPr>
        <w:t xml:space="preserve">Assume there are seven IDSs (i.e., </w:t>
      </w:r>
      <w:r w:rsidRPr="0008098F">
        <w:rPr>
          <w:rFonts w:hint="eastAsia"/>
          <w:i/>
        </w:rPr>
        <w:t>N</w:t>
      </w:r>
      <w:r w:rsidRPr="0008098F">
        <w:rPr>
          <w:rFonts w:hint="eastAsia"/>
        </w:rPr>
        <w:t xml:space="preserve"> = 7), which detect the same traffic and produce the corresponding alerts. By comparing the alerts, the HTTP traces can be collected and are taken as examples here. After the FP/FN analysis, the TP/FP/TN/FN datasets can be set up. Next, the CM set up the TD according to the datasets and then uses the TLM to model the seven IDSs</w:t>
      </w:r>
      <w:r w:rsidRPr="0008098F">
        <w:t>’</w:t>
      </w:r>
      <w:r w:rsidRPr="0008098F">
        <w:rPr>
          <w:rFonts w:hint="eastAsia"/>
        </w:rPr>
        <w:t xml:space="preserve"> corresponding creditabilities respective</w:t>
      </w:r>
      <w:r w:rsidRPr="0008098F">
        <w:t>ly</w:t>
      </w:r>
      <w:r w:rsidRPr="0008098F">
        <w:rPr>
          <w:rFonts w:hint="eastAsia"/>
        </w:rPr>
        <w:t xml:space="preserve">. It first </w:t>
      </w:r>
      <w:proofErr w:type="gramStart"/>
      <w:r w:rsidRPr="0008098F">
        <w:rPr>
          <w:rFonts w:hint="eastAsia"/>
        </w:rPr>
        <w:t xml:space="preserve">calculates </w:t>
      </w:r>
      <w:proofErr w:type="gramEnd"/>
      <w:r w:rsidR="00877AF3" w:rsidRPr="00877AF3">
        <w:rPr>
          <w:position w:val="-10"/>
        </w:rPr>
        <w:object w:dxaOrig="760" w:dyaOrig="300">
          <v:shape id="_x0000_i1108" type="#_x0000_t75" style="width:38pt;height:15pt" o:ole="">
            <v:imagedata r:id="rId169" o:title=""/>
          </v:shape>
          <o:OLEObject Type="Embed" ProgID="Equation.3" ShapeID="_x0000_i1108" DrawAspect="Content" ObjectID="_1371557048" r:id="rId170"/>
        </w:object>
      </w:r>
      <w:r w:rsidRPr="0008098F">
        <w:rPr>
          <w:rFonts w:hint="eastAsia"/>
        </w:rPr>
        <w:t xml:space="preserve">, </w:t>
      </w:r>
      <w:r w:rsidR="00877AF3" w:rsidRPr="00877AF3">
        <w:rPr>
          <w:position w:val="-10"/>
        </w:rPr>
        <w:object w:dxaOrig="780" w:dyaOrig="300">
          <v:shape id="_x0000_i1109" type="#_x0000_t75" style="width:39.5pt;height:15pt" o:ole="">
            <v:imagedata r:id="rId171" o:title=""/>
          </v:shape>
          <o:OLEObject Type="Embed" ProgID="Equation.3" ShapeID="_x0000_i1109" DrawAspect="Content" ObjectID="_1371557049" r:id="rId172"/>
        </w:object>
      </w:r>
      <w:r w:rsidRPr="0008098F">
        <w:rPr>
          <w:rFonts w:hint="eastAsia"/>
        </w:rPr>
        <w:t xml:space="preserve">, </w:t>
      </w:r>
      <w:r w:rsidR="00877AF3" w:rsidRPr="00877AF3">
        <w:rPr>
          <w:position w:val="-10"/>
        </w:rPr>
        <w:object w:dxaOrig="780" w:dyaOrig="300">
          <v:shape id="_x0000_i1110" type="#_x0000_t75" style="width:39.5pt;height:15pt" o:ole="">
            <v:imagedata r:id="rId173" o:title=""/>
          </v:shape>
          <o:OLEObject Type="Embed" ProgID="Equation.3" ShapeID="_x0000_i1110" DrawAspect="Content" ObjectID="_1371557050" r:id="rId174"/>
        </w:object>
      </w:r>
      <w:r w:rsidRPr="0008098F">
        <w:rPr>
          <w:rFonts w:hint="eastAsia"/>
        </w:rPr>
        <w:t xml:space="preserve">, and </w:t>
      </w:r>
      <w:r w:rsidR="00877AF3" w:rsidRPr="00877AF3">
        <w:rPr>
          <w:position w:val="-10"/>
        </w:rPr>
        <w:object w:dxaOrig="820" w:dyaOrig="300">
          <v:shape id="_x0000_i1111" type="#_x0000_t75" style="width:41.5pt;height:15pt" o:ole="">
            <v:imagedata r:id="rId175" o:title=""/>
          </v:shape>
          <o:OLEObject Type="Embed" ProgID="Equation.3" ShapeID="_x0000_i1111" DrawAspect="Content" ObjectID="_1371557051" r:id="rId176"/>
        </w:object>
      </w:r>
      <w:r w:rsidRPr="0008098F">
        <w:rPr>
          <w:rFonts w:hint="eastAsia"/>
          <w:iCs/>
        </w:rPr>
        <w:t xml:space="preserve">. Then, in AML, the </w:t>
      </w:r>
      <w:r w:rsidRPr="0008098F">
        <w:rPr>
          <w:rFonts w:hint="eastAsia"/>
          <w:i/>
          <w:iCs/>
        </w:rPr>
        <w:t>S</w:t>
      </w:r>
      <w:r w:rsidRPr="0008098F">
        <w:rPr>
          <w:rFonts w:hint="eastAsia"/>
          <w:iCs/>
        </w:rPr>
        <w:t xml:space="preserve"> is set up with the correct rates of the previous</w:t>
      </w:r>
      <w:r w:rsidRPr="0025072B">
        <w:rPr>
          <w:rFonts w:hint="eastAsia"/>
          <w:iCs/>
        </w:rPr>
        <w:t xml:space="preserve"> alert message</w:t>
      </w:r>
      <w:r w:rsidRPr="0008098F">
        <w:rPr>
          <w:rFonts w:hint="eastAsia"/>
          <w:iCs/>
        </w:rPr>
        <w:t xml:space="preserve">s which are calculated </w:t>
      </w:r>
      <w:proofErr w:type="gramStart"/>
      <w:r w:rsidRPr="0008098F">
        <w:rPr>
          <w:rFonts w:hint="eastAsia"/>
          <w:iCs/>
        </w:rPr>
        <w:t xml:space="preserve">as </w:t>
      </w:r>
      <w:proofErr w:type="gramEnd"/>
      <w:r w:rsidR="00877AF3" w:rsidRPr="00877AF3">
        <w:rPr>
          <w:position w:val="-10"/>
        </w:rPr>
        <w:object w:dxaOrig="1200" w:dyaOrig="300">
          <v:shape id="_x0000_i1112" type="#_x0000_t75" style="width:60pt;height:15pt" o:ole="">
            <v:imagedata r:id="rId177" o:title=""/>
          </v:shape>
          <o:OLEObject Type="Embed" ProgID="Equation.3" ShapeID="_x0000_i1112" DrawAspect="Content" ObjectID="_1371557052" r:id="rId178"/>
        </w:object>
      </w:r>
      <w:r w:rsidRPr="0008098F">
        <w:rPr>
          <w:rFonts w:hint="eastAsia"/>
        </w:rPr>
        <w:t xml:space="preserve">. Next, in PL, it </w:t>
      </w:r>
      <w:r w:rsidRPr="0008098F">
        <w:rPr>
          <w:rFonts w:hint="eastAsia"/>
          <w:iCs/>
        </w:rPr>
        <w:t xml:space="preserve">calculates </w:t>
      </w:r>
      <w:r w:rsidRPr="0008098F">
        <w:rPr>
          <w:rFonts w:hint="eastAsia"/>
        </w:rPr>
        <w:t xml:space="preserve">the successful detection rate </w:t>
      </w:r>
      <w:r w:rsidR="00877AF3" w:rsidRPr="001704F2">
        <w:rPr>
          <w:position w:val="-10"/>
        </w:rPr>
        <w:object w:dxaOrig="840" w:dyaOrig="300">
          <v:shape id="_x0000_i1113" type="#_x0000_t75" style="width:42pt;height:14.5pt" o:ole="">
            <v:imagedata r:id="rId179" o:title=""/>
          </v:shape>
          <o:OLEObject Type="Embed" ProgID="Equation.3" ShapeID="_x0000_i1113" DrawAspect="Content" ObjectID="_1371557053" r:id="rId180"/>
        </w:object>
      </w:r>
      <w:r w:rsidRPr="0008098F">
        <w:rPr>
          <w:rFonts w:hint="eastAsia"/>
        </w:rPr>
        <w:t xml:space="preserve"> and successful ignorance </w:t>
      </w:r>
      <w:proofErr w:type="gramStart"/>
      <w:r w:rsidRPr="0008098F">
        <w:rPr>
          <w:rFonts w:hint="eastAsia"/>
        </w:rPr>
        <w:t xml:space="preserve">rate </w:t>
      </w:r>
      <w:proofErr w:type="gramEnd"/>
      <w:r w:rsidR="00877AF3" w:rsidRPr="001704F2">
        <w:rPr>
          <w:position w:val="-10"/>
        </w:rPr>
        <w:object w:dxaOrig="1100" w:dyaOrig="279">
          <v:shape id="_x0000_i1114" type="#_x0000_t75" style="width:55pt;height:13.5pt" o:ole="">
            <v:imagedata r:id="rId181" o:title=""/>
          </v:shape>
          <o:OLEObject Type="Embed" ProgID="Equation.3" ShapeID="_x0000_i1114" DrawAspect="Content" ObjectID="_1371557054" r:id="rId182"/>
        </w:object>
      </w:r>
      <w:r w:rsidRPr="0008098F">
        <w:rPr>
          <w:rFonts w:hint="eastAsia"/>
        </w:rPr>
        <w:t>, which are shown in Table</w:t>
      </w:r>
      <w:r w:rsidRPr="0008098F">
        <w:rPr>
          <w:rFonts w:hint="eastAsia"/>
          <w:iCs/>
        </w:rPr>
        <w:t xml:space="preserve"> </w:t>
      </w:r>
      <w:r w:rsidR="00195444">
        <w:rPr>
          <w:rFonts w:hint="eastAsia"/>
          <w:iCs/>
          <w:lang w:eastAsia="zh-TW"/>
        </w:rPr>
        <w:t>VI</w:t>
      </w:r>
      <w:r w:rsidRPr="0008098F">
        <w:rPr>
          <w:rFonts w:hint="eastAsia"/>
          <w:iCs/>
        </w:rPr>
        <w:t>.</w:t>
      </w:r>
    </w:p>
    <w:p w:rsidR="00F506E1" w:rsidRPr="00727680" w:rsidRDefault="00F506E1" w:rsidP="00F506E1">
      <w:pPr>
        <w:pStyle w:val="InitialBodyTextIndent"/>
        <w:rPr>
          <w:color w:val="0000CC"/>
          <w:lang w:eastAsia="zh-TW"/>
        </w:rPr>
      </w:pPr>
      <w:r w:rsidRPr="00F506E1">
        <w:rPr>
          <w:rFonts w:hint="eastAsia"/>
        </w:rPr>
        <w:t xml:space="preserve">After the CM, the other three components of the procedure of the CWV can process with the two-level creditabilities. </w:t>
      </w:r>
      <w:proofErr w:type="gramStart"/>
      <w:r w:rsidRPr="00F506E1">
        <w:rPr>
          <w:rFonts w:hint="eastAsia"/>
        </w:rPr>
        <w:t>First, in AS, the L</w:t>
      </w:r>
      <w:r w:rsidRPr="00F506E1">
        <w:rPr>
          <w:rFonts w:hint="eastAsia"/>
          <w:vertAlign w:val="subscript"/>
        </w:rPr>
        <w:t>1</w:t>
      </w:r>
      <w:r w:rsidRPr="00F506E1">
        <w:rPr>
          <w:rFonts w:hint="eastAsia"/>
        </w:rPr>
        <w:t xml:space="preserve"> and L</w:t>
      </w:r>
      <w:r w:rsidRPr="00F506E1">
        <w:rPr>
          <w:rFonts w:hint="eastAsia"/>
          <w:vertAlign w:val="subscript"/>
        </w:rPr>
        <w:t>2</w:t>
      </w:r>
      <w:r w:rsidRPr="00F506E1">
        <w:rPr>
          <w:rFonts w:hint="eastAsia"/>
        </w:rPr>
        <w:t xml:space="preserve"> are 0 and 0.51 </w:t>
      </w:r>
      <w:r w:rsidRPr="00F506E1">
        <w:t>separately</w:t>
      </w:r>
      <w:r w:rsidRPr="00F506E1">
        <w:rPr>
          <w:rFonts w:hint="eastAsia"/>
        </w:rPr>
        <w:t>.</w:t>
      </w:r>
      <w:proofErr w:type="gramEnd"/>
      <w:r w:rsidRPr="00F506E1">
        <w:rPr>
          <w:rFonts w:hint="eastAsia"/>
        </w:rPr>
        <w:t xml:space="preserve"> By comparing every </w:t>
      </w:r>
      <w:proofErr w:type="gramStart"/>
      <w:r w:rsidRPr="00F506E1">
        <w:rPr>
          <w:rFonts w:hint="eastAsia"/>
        </w:rPr>
        <w:t>IDS</w:t>
      </w:r>
      <w:r w:rsidRPr="00F506E1">
        <w:t>’</w:t>
      </w:r>
      <w:r w:rsidRPr="00F506E1">
        <w:rPr>
          <w:rFonts w:hint="eastAsia"/>
        </w:rPr>
        <w:t>s</w:t>
      </w:r>
      <w:proofErr w:type="gramEnd"/>
      <w:r w:rsidRPr="00F506E1">
        <w:rPr>
          <w:rFonts w:hint="eastAsia"/>
        </w:rPr>
        <w:t xml:space="preserve"> </w:t>
      </w:r>
      <w:r w:rsidR="00877AF3" w:rsidRPr="00877AF3">
        <w:rPr>
          <w:position w:val="-10"/>
        </w:rPr>
        <w:object w:dxaOrig="780" w:dyaOrig="300">
          <v:shape id="_x0000_i1115" type="#_x0000_t75" style="width:39.5pt;height:15pt" o:ole="">
            <v:imagedata r:id="rId183" o:title=""/>
          </v:shape>
          <o:OLEObject Type="Embed" ProgID="Equation.3" ShapeID="_x0000_i1115" DrawAspect="Content" ObjectID="_1371557055" r:id="rId184"/>
        </w:object>
      </w:r>
      <w:r w:rsidRPr="00F506E1">
        <w:rPr>
          <w:rFonts w:hint="eastAsia"/>
          <w:iCs/>
        </w:rPr>
        <w:t xml:space="preserve"> and </w:t>
      </w:r>
      <w:r w:rsidR="00877AF3" w:rsidRPr="00877AF3">
        <w:rPr>
          <w:position w:val="-10"/>
        </w:rPr>
        <w:object w:dxaOrig="820" w:dyaOrig="300">
          <v:shape id="_x0000_i1116" type="#_x0000_t75" style="width:41.5pt;height:15pt" o:ole="">
            <v:imagedata r:id="rId185" o:title=""/>
          </v:shape>
          <o:OLEObject Type="Embed" ProgID="Equation.3" ShapeID="_x0000_i1116" DrawAspect="Content" ObjectID="_1371557056" r:id="rId186"/>
        </w:object>
      </w:r>
      <w:r w:rsidRPr="00F506E1">
        <w:rPr>
          <w:rFonts w:hint="eastAsia"/>
          <w:iCs/>
        </w:rPr>
        <w:t xml:space="preserve"> with </w:t>
      </w:r>
      <w:r w:rsidRPr="00F506E1">
        <w:rPr>
          <w:rFonts w:hint="eastAsia"/>
        </w:rPr>
        <w:t>L</w:t>
      </w:r>
      <w:r w:rsidRPr="00F506E1">
        <w:rPr>
          <w:rFonts w:hint="eastAsia"/>
          <w:vertAlign w:val="subscript"/>
        </w:rPr>
        <w:t>1</w:t>
      </w:r>
      <w:r w:rsidRPr="00F506E1">
        <w:rPr>
          <w:rFonts w:hint="eastAsia"/>
        </w:rPr>
        <w:t xml:space="preserve"> and L</w:t>
      </w:r>
      <w:r w:rsidRPr="00F506E1">
        <w:rPr>
          <w:rFonts w:hint="eastAsia"/>
          <w:vertAlign w:val="subscript"/>
        </w:rPr>
        <w:t>2</w:t>
      </w:r>
      <w:r w:rsidRPr="00F506E1">
        <w:rPr>
          <w:rFonts w:hint="eastAsia"/>
        </w:rPr>
        <w:t xml:space="preserve"> respectively, there is no authority in detection. Second, in the VE, the 3-rd IDS </w:t>
      </w:r>
      <w:proofErr w:type="gramStart"/>
      <w:r w:rsidRPr="00F506E1">
        <w:rPr>
          <w:rFonts w:hint="eastAsia"/>
        </w:rPr>
        <w:t>is</w:t>
      </w:r>
      <w:proofErr w:type="gramEnd"/>
      <w:r w:rsidRPr="00F506E1">
        <w:rPr>
          <w:rFonts w:hint="eastAsia"/>
        </w:rPr>
        <w:t xml:space="preserve"> excluded according to the TP/FP rates. The 1-th, 4-th, 5-th and 6-th IDSs are excluded according to the abnormal alert frequency. Hence, after the VE, the remaining voters are the 2-nd and the 7-th IDSs. Finally, in the WV, when processing the 87-th trace, the 2-nd IDS produces an alert and the alert message is </w:t>
      </w:r>
      <w:r w:rsidRPr="00F506E1">
        <w:t>“IBM Lotus Domino Accept-Language Buffer Overflow”</w:t>
      </w:r>
      <w:r w:rsidRPr="00F506E1">
        <w:rPr>
          <w:rFonts w:hint="eastAsia"/>
        </w:rPr>
        <w:t xml:space="preserve"> which is an element of </w:t>
      </w:r>
      <w:r w:rsidRPr="00F506E1">
        <w:rPr>
          <w:rFonts w:hint="eastAsia"/>
          <w:i/>
        </w:rPr>
        <w:t>S</w:t>
      </w:r>
      <w:r w:rsidRPr="00F506E1">
        <w:rPr>
          <w:rFonts w:hint="eastAsia"/>
        </w:rPr>
        <w:t xml:space="preserve">, while the 7-th IDS does not produce any alert. Besides, the creditability of the 2-nd IDS of the alert message in </w:t>
      </w:r>
      <w:proofErr w:type="gramStart"/>
      <w:r w:rsidRPr="00F506E1">
        <w:rPr>
          <w:rFonts w:hint="eastAsia"/>
        </w:rPr>
        <w:t>AML,</w:t>
      </w:r>
      <w:proofErr w:type="gramEnd"/>
      <w:r w:rsidRPr="00F506E1">
        <w:rPr>
          <w:rFonts w:hint="eastAsia"/>
        </w:rPr>
        <w:t xml:space="preserve"> </w:t>
      </w:r>
      <w:r w:rsidR="00877AF3" w:rsidRPr="00877AF3">
        <w:rPr>
          <w:position w:val="-10"/>
        </w:rPr>
        <w:object w:dxaOrig="1320" w:dyaOrig="320">
          <v:shape id="_x0000_i1117" type="#_x0000_t75" style="width:66pt;height:16.5pt" o:ole="">
            <v:imagedata r:id="rId187" o:title=""/>
          </v:shape>
          <o:OLEObject Type="Embed" ProgID="Equation.3" ShapeID="_x0000_i1117" DrawAspect="Content" ObjectID="_1371557057" r:id="rId188"/>
        </w:object>
      </w:r>
      <w:r w:rsidRPr="00F506E1">
        <w:rPr>
          <w:rFonts w:hint="eastAsia"/>
        </w:rPr>
        <w:t xml:space="preserve"> is 0.83. The creditability of the 7-th IDS of the non-alert in </w:t>
      </w:r>
      <w:proofErr w:type="gramStart"/>
      <w:r w:rsidRPr="00F506E1">
        <w:rPr>
          <w:rFonts w:hint="eastAsia"/>
        </w:rPr>
        <w:t>PL,</w:t>
      </w:r>
      <w:proofErr w:type="gramEnd"/>
      <w:r w:rsidRPr="00F506E1">
        <w:t xml:space="preserve"> </w:t>
      </w:r>
      <w:r w:rsidR="00877AF3" w:rsidRPr="001704F2">
        <w:rPr>
          <w:position w:val="-10"/>
        </w:rPr>
        <w:object w:dxaOrig="1140" w:dyaOrig="279">
          <v:shape id="_x0000_i1118" type="#_x0000_t75" style="width:57pt;height:13.5pt" o:ole="">
            <v:imagedata r:id="rId189" o:title=""/>
          </v:shape>
          <o:OLEObject Type="Embed" ProgID="Equation.3" ShapeID="_x0000_i1118" DrawAspect="Content" ObjectID="_1371557058" r:id="rId190"/>
        </w:object>
      </w:r>
      <w:r w:rsidRPr="00F506E1">
        <w:rPr>
          <w:rFonts w:hint="eastAsia"/>
        </w:rPr>
        <w:t xml:space="preserve"> is 0.80. Therefore, the </w:t>
      </w:r>
      <w:r w:rsidRPr="00F506E1">
        <w:rPr>
          <w:i/>
        </w:rPr>
        <w:t>CMD</w:t>
      </w:r>
      <w:r w:rsidRPr="00F506E1">
        <w:rPr>
          <w:rFonts w:hint="eastAsia"/>
          <w:i/>
          <w:vertAlign w:val="subscript"/>
        </w:rPr>
        <w:t>87</w:t>
      </w:r>
      <w:r w:rsidRPr="00F506E1">
        <w:rPr>
          <w:rFonts w:hint="eastAsia"/>
        </w:rPr>
        <w:t xml:space="preserve"> is calculated as (0.83</w:t>
      </w:r>
      <w:proofErr w:type="gramStart"/>
      <w:r w:rsidRPr="00F506E1">
        <w:rPr>
          <w:rFonts w:hint="eastAsia"/>
        </w:rPr>
        <w:t>+(</w:t>
      </w:r>
      <w:proofErr w:type="gramEnd"/>
      <w:r w:rsidRPr="00F506E1">
        <w:rPr>
          <w:rFonts w:hint="eastAsia"/>
        </w:rPr>
        <w:t xml:space="preserve">1-0.80))/2, that is, the result of the </w:t>
      </w:r>
      <w:r w:rsidRPr="00F506E1">
        <w:rPr>
          <w:i/>
        </w:rPr>
        <w:t>CMD</w:t>
      </w:r>
      <w:r w:rsidRPr="00F506E1">
        <w:rPr>
          <w:rFonts w:hint="eastAsia"/>
          <w:i/>
          <w:vertAlign w:val="subscript"/>
        </w:rPr>
        <w:t>87</w:t>
      </w:r>
      <w:r w:rsidRPr="00F506E1">
        <w:rPr>
          <w:rFonts w:hint="eastAsia"/>
        </w:rPr>
        <w:t xml:space="preserve"> is 0.52. Because the value is larger than 0.5 (</w:t>
      </w:r>
      <w:r w:rsidRPr="00F506E1">
        <w:rPr>
          <w:i/>
        </w:rPr>
        <w:t>α</w:t>
      </w:r>
      <w:r w:rsidRPr="00F506E1">
        <w:rPr>
          <w:rFonts w:hint="eastAsia"/>
        </w:rPr>
        <w:t xml:space="preserve"> = 0.5), the </w:t>
      </w:r>
      <w:r w:rsidRPr="00F506E1">
        <w:rPr>
          <w:rFonts w:hint="eastAsia"/>
          <w:i/>
        </w:rPr>
        <w:t>DR</w:t>
      </w:r>
      <w:r w:rsidRPr="00F506E1">
        <w:rPr>
          <w:rFonts w:hint="eastAsia"/>
          <w:i/>
          <w:vertAlign w:val="subscript"/>
        </w:rPr>
        <w:t>87</w:t>
      </w:r>
      <w:r w:rsidRPr="00F506E1">
        <w:rPr>
          <w:rFonts w:hint="eastAsia"/>
        </w:rPr>
        <w:t xml:space="preserve"> is </w:t>
      </w:r>
      <w:r w:rsidRPr="00F506E1">
        <w:rPr>
          <w:rFonts w:hint="eastAsia"/>
          <w:i/>
        </w:rPr>
        <w:t>A</w:t>
      </w:r>
      <w:r w:rsidRPr="00F506E1">
        <w:rPr>
          <w:i/>
        </w:rPr>
        <w:t>’</w:t>
      </w:r>
      <w:r w:rsidRPr="00F506E1">
        <w:rPr>
          <w:rFonts w:hint="eastAsia"/>
        </w:rPr>
        <w:t xml:space="preserve"> which means the 87-th trace is decided as malicious one.</w:t>
      </w:r>
    </w:p>
    <w:p w:rsidR="003F4859" w:rsidRPr="002C52C9" w:rsidRDefault="003F4859" w:rsidP="003F4859">
      <w:pPr>
        <w:pStyle w:val="InitialBodyText"/>
        <w:rPr>
          <w:lang w:eastAsia="zh-TW"/>
        </w:rPr>
      </w:pPr>
    </w:p>
    <w:p w:rsidR="003F4859" w:rsidRPr="00F90C4D" w:rsidRDefault="003F4859" w:rsidP="003F4859">
      <w:pPr>
        <w:pStyle w:val="TableCaption"/>
      </w:pPr>
      <w:r w:rsidRPr="00F90C4D">
        <w:t xml:space="preserve">Table </w:t>
      </w:r>
      <w:r w:rsidR="00D86A4F">
        <w:rPr>
          <w:rFonts w:hint="eastAsia"/>
          <w:lang w:eastAsia="zh-TW"/>
        </w:rPr>
        <w:t>VI</w:t>
      </w:r>
      <w:r w:rsidRPr="00F90C4D">
        <w:t xml:space="preserve">. </w:t>
      </w:r>
      <w:r w:rsidR="00B460EA" w:rsidRPr="00B460EA">
        <w:t xml:space="preserve">Two-level </w:t>
      </w:r>
      <w:r w:rsidR="004B6DE9">
        <w:rPr>
          <w:rFonts w:hint="eastAsia"/>
          <w:lang w:eastAsia="zh-TW"/>
        </w:rPr>
        <w:t>C</w:t>
      </w:r>
      <w:r w:rsidR="00B460EA" w:rsidRPr="00B460EA">
        <w:t xml:space="preserve">reditabilities </w:t>
      </w:r>
      <w:r w:rsidR="004B6DE9">
        <w:rPr>
          <w:rFonts w:hint="eastAsia"/>
          <w:lang w:eastAsia="zh-TW"/>
        </w:rPr>
        <w:t>R</w:t>
      </w:r>
      <w:r w:rsidR="00B460EA" w:rsidRPr="00B460EA">
        <w:t xml:space="preserve">esults of </w:t>
      </w:r>
      <w:r w:rsidR="004B6DE9">
        <w:rPr>
          <w:rFonts w:hint="eastAsia"/>
          <w:lang w:eastAsia="zh-TW"/>
        </w:rPr>
        <w:t>E</w:t>
      </w:r>
      <w:r w:rsidR="00B460EA" w:rsidRPr="00B460EA">
        <w:t xml:space="preserve">xample </w:t>
      </w:r>
      <w:r w:rsidR="004B6DE9">
        <w:rPr>
          <w:rFonts w:hint="eastAsia"/>
          <w:lang w:eastAsia="zh-TW"/>
        </w:rPr>
        <w:t>R</w:t>
      </w:r>
      <w:r w:rsidR="00B460EA" w:rsidRPr="00B460EA">
        <w:t>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936"/>
        <w:gridCol w:w="936"/>
        <w:gridCol w:w="937"/>
        <w:gridCol w:w="936"/>
        <w:gridCol w:w="937"/>
        <w:gridCol w:w="936"/>
        <w:gridCol w:w="937"/>
      </w:tblGrid>
      <w:tr w:rsidR="00C52098" w:rsidRPr="00BA56B1" w:rsidTr="00152CE2">
        <w:tc>
          <w:tcPr>
            <w:tcW w:w="1581"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Creditabilities</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IDS1</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IDS2</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IDS3</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IDS4</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IDS5</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IDS6</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IDS7</w:t>
            </w:r>
          </w:p>
        </w:tc>
      </w:tr>
      <w:tr w:rsidR="00C52098" w:rsidRPr="00BA56B1" w:rsidTr="00152CE2">
        <w:tc>
          <w:tcPr>
            <w:tcW w:w="1581" w:type="dxa"/>
            <w:tcBorders>
              <w:top w:val="single" w:sz="4" w:space="0" w:color="auto"/>
              <w:left w:val="single" w:sz="4" w:space="0" w:color="auto"/>
              <w:bottom w:val="single" w:sz="4" w:space="0" w:color="auto"/>
              <w:right w:val="single" w:sz="4" w:space="0" w:color="auto"/>
            </w:tcBorders>
            <w:vAlign w:val="center"/>
          </w:tcPr>
          <w:p w:rsidR="00C52098" w:rsidRPr="00C52098" w:rsidRDefault="00096AFD" w:rsidP="00152CE2">
            <w:pPr>
              <w:pStyle w:val="Tablebody"/>
              <w:jc w:val="center"/>
            </w:pPr>
            <w:r w:rsidRPr="00096AFD">
              <w:rPr>
                <w:position w:val="-8"/>
              </w:rPr>
              <w:object w:dxaOrig="700" w:dyaOrig="240">
                <v:shape id="_x0000_i1119" type="#_x0000_t75" style="width:35.5pt;height:11.5pt" o:ole="">
                  <v:imagedata r:id="rId191" o:title=""/>
                </v:shape>
                <o:OLEObject Type="Embed" ProgID="Equation.3" ShapeID="_x0000_i1119" DrawAspect="Content" ObjectID="_1371557059" r:id="rId192"/>
              </w:objec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0.46</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0.03</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1.00</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0.51</w:t>
            </w:r>
          </w:p>
        </w:tc>
      </w:tr>
      <w:tr w:rsidR="00C52098" w:rsidRPr="00BA56B1" w:rsidTr="00152CE2">
        <w:tc>
          <w:tcPr>
            <w:tcW w:w="1581" w:type="dxa"/>
            <w:tcBorders>
              <w:top w:val="single" w:sz="4" w:space="0" w:color="auto"/>
              <w:left w:val="single" w:sz="4" w:space="0" w:color="auto"/>
              <w:bottom w:val="single" w:sz="4" w:space="0" w:color="auto"/>
              <w:right w:val="single" w:sz="4" w:space="0" w:color="auto"/>
            </w:tcBorders>
            <w:vAlign w:val="center"/>
          </w:tcPr>
          <w:p w:rsidR="00C52098" w:rsidRPr="00C52098" w:rsidRDefault="00096AFD" w:rsidP="00152CE2">
            <w:pPr>
              <w:pStyle w:val="Tablebody"/>
              <w:jc w:val="center"/>
            </w:pPr>
            <w:r w:rsidRPr="00096AFD">
              <w:rPr>
                <w:position w:val="-8"/>
              </w:rPr>
              <w:object w:dxaOrig="900" w:dyaOrig="240">
                <v:shape id="_x0000_i1120" type="#_x0000_t75" style="width:45pt;height:11.5pt" o:ole="">
                  <v:imagedata r:id="rId193" o:title=""/>
                </v:shape>
                <o:OLEObject Type="Embed" ProgID="Equation.3" ShapeID="_x0000_i1120" DrawAspect="Content" ObjectID="_1371557060" r:id="rId194"/>
              </w:objec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0.71</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0.78</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0.52</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0.71</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0.75</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0.71</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0.80</w:t>
            </w:r>
          </w:p>
        </w:tc>
      </w:tr>
      <w:tr w:rsidR="00C52098" w:rsidRPr="00BA56B1" w:rsidTr="00152CE2">
        <w:tc>
          <w:tcPr>
            <w:tcW w:w="1581" w:type="dxa"/>
            <w:tcBorders>
              <w:top w:val="single" w:sz="4" w:space="0" w:color="auto"/>
              <w:left w:val="single" w:sz="4" w:space="0" w:color="auto"/>
              <w:bottom w:val="single" w:sz="4" w:space="0" w:color="auto"/>
              <w:right w:val="single" w:sz="4" w:space="0" w:color="auto"/>
            </w:tcBorders>
            <w:vAlign w:val="center"/>
          </w:tcPr>
          <w:p w:rsidR="00C52098" w:rsidRPr="00C52098" w:rsidRDefault="00D073BC" w:rsidP="00152CE2">
            <w:pPr>
              <w:pStyle w:val="Tablebody"/>
              <w:jc w:val="center"/>
            </w:pPr>
            <w:r w:rsidRPr="00096AFD">
              <w:rPr>
                <w:position w:val="-10"/>
              </w:rPr>
              <w:object w:dxaOrig="1160" w:dyaOrig="300">
                <v:shape id="_x0000_i1121" type="#_x0000_t75" style="width:58.5pt;height:14.5pt" o:ole="">
                  <v:imagedata r:id="rId195" o:title=""/>
                </v:shape>
                <o:OLEObject Type="Embed" ProgID="Equation.3" ShapeID="_x0000_i1121" DrawAspect="Content" ObjectID="_1371557061" r:id="rId196"/>
              </w:objec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N/A</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0.83</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N/A</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N/A</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N/A</w:t>
            </w:r>
          </w:p>
        </w:tc>
        <w:tc>
          <w:tcPr>
            <w:tcW w:w="936"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N/A</w:t>
            </w:r>
          </w:p>
        </w:tc>
        <w:tc>
          <w:tcPr>
            <w:tcW w:w="937" w:type="dxa"/>
            <w:tcBorders>
              <w:top w:val="single" w:sz="4" w:space="0" w:color="auto"/>
              <w:left w:val="single" w:sz="4" w:space="0" w:color="auto"/>
              <w:bottom w:val="single" w:sz="4" w:space="0" w:color="auto"/>
              <w:right w:val="single" w:sz="4" w:space="0" w:color="auto"/>
            </w:tcBorders>
            <w:vAlign w:val="center"/>
          </w:tcPr>
          <w:p w:rsidR="00C52098" w:rsidRPr="00C52098" w:rsidRDefault="00C52098" w:rsidP="00152CE2">
            <w:pPr>
              <w:pStyle w:val="Tablebody"/>
              <w:jc w:val="center"/>
            </w:pPr>
            <w:r w:rsidRPr="00C52098">
              <w:t>N/A</w:t>
            </w:r>
          </w:p>
        </w:tc>
      </w:tr>
    </w:tbl>
    <w:p w:rsidR="00A943E1" w:rsidRDefault="005525B3" w:rsidP="005525B3">
      <w:pPr>
        <w:pStyle w:val="1"/>
      </w:pPr>
      <w:r w:rsidRPr="005525B3">
        <w:t>Evaluation and Observation</w:t>
      </w:r>
    </w:p>
    <w:p w:rsidR="00D82C6C" w:rsidRDefault="004B5D45" w:rsidP="005525B3">
      <w:pPr>
        <w:pStyle w:val="InitialBodyText"/>
        <w:rPr>
          <w:lang w:eastAsia="zh-TW"/>
        </w:rPr>
      </w:pPr>
      <w:r w:rsidRPr="004B5D45">
        <w:rPr>
          <w:rFonts w:hint="eastAsia"/>
        </w:rPr>
        <w:t xml:space="preserve">In this </w:t>
      </w:r>
      <w:r w:rsidR="00755D84">
        <w:rPr>
          <w:rFonts w:hint="eastAsia"/>
          <w:lang w:eastAsia="zh-TW"/>
        </w:rPr>
        <w:t>section</w:t>
      </w:r>
      <w:r w:rsidRPr="004B5D45">
        <w:rPr>
          <w:rFonts w:hint="eastAsia"/>
        </w:rPr>
        <w:t xml:space="preserve">, the detection </w:t>
      </w:r>
      <w:r w:rsidRPr="004B5D45">
        <w:t>capabilities</w:t>
      </w:r>
      <w:r w:rsidRPr="004B5D45">
        <w:rPr>
          <w:rFonts w:hint="eastAsia"/>
        </w:rPr>
        <w:t xml:space="preserve"> of multiple IDSs and the performance of the CWV are evaluated. First, the IDSs</w:t>
      </w:r>
      <w:r w:rsidRPr="004B5D45">
        <w:t>’</w:t>
      </w:r>
      <w:r w:rsidRPr="004B5D45">
        <w:rPr>
          <w:rFonts w:hint="eastAsia"/>
        </w:rPr>
        <w:t xml:space="preserve"> corresponding creditabilities of different types of traffic traces modeled by the CM are illustrated. Second, the Accuracy, TPR, TNR and Efficiency are used to evaluate the voting algorithms.</w:t>
      </w:r>
    </w:p>
    <w:p w:rsidR="00D82C6C" w:rsidRDefault="00D82C6C" w:rsidP="00D82C6C">
      <w:pPr>
        <w:pStyle w:val="21"/>
      </w:pPr>
      <w:r w:rsidRPr="00D82C6C">
        <w:rPr>
          <w:rFonts w:hint="eastAsia"/>
        </w:rPr>
        <w:t xml:space="preserve">Trace </w:t>
      </w:r>
      <w:r w:rsidR="00A97E57">
        <w:rPr>
          <w:rFonts w:hint="eastAsia"/>
          <w:lang w:eastAsia="zh-TW"/>
        </w:rPr>
        <w:t>S</w:t>
      </w:r>
      <w:r w:rsidRPr="00D82C6C">
        <w:rPr>
          <w:rFonts w:hint="eastAsia"/>
        </w:rPr>
        <w:t>election</w:t>
      </w:r>
      <w:r w:rsidRPr="00CA297F">
        <w:t xml:space="preserve"> </w:t>
      </w:r>
      <w:r w:rsidRPr="00D82C6C">
        <w:rPr>
          <w:rFonts w:hint="eastAsia"/>
        </w:rPr>
        <w:t xml:space="preserve">and </w:t>
      </w:r>
      <w:r w:rsidR="00A97E57">
        <w:rPr>
          <w:rFonts w:hint="eastAsia"/>
          <w:lang w:eastAsia="zh-TW"/>
        </w:rPr>
        <w:t>E</w:t>
      </w:r>
      <w:r w:rsidRPr="00CA297F">
        <w:t xml:space="preserve">xperiment </w:t>
      </w:r>
      <w:r w:rsidR="00A97E57">
        <w:rPr>
          <w:rFonts w:hint="eastAsia"/>
          <w:lang w:eastAsia="zh-TW"/>
        </w:rPr>
        <w:t>E</w:t>
      </w:r>
      <w:r w:rsidRPr="00CA297F">
        <w:t>nvironment</w:t>
      </w:r>
    </w:p>
    <w:p w:rsidR="00C24698" w:rsidRDefault="00C24698" w:rsidP="00C24698">
      <w:pPr>
        <w:pStyle w:val="Heading3para"/>
        <w:rPr>
          <w:lang w:eastAsia="zh-TW"/>
        </w:rPr>
      </w:pPr>
      <w:r>
        <w:rPr>
          <w:rStyle w:val="Head3"/>
          <w:rFonts w:hint="eastAsia"/>
          <w:lang w:eastAsia="zh-TW"/>
        </w:rPr>
        <w:t>5</w:t>
      </w:r>
      <w:r>
        <w:rPr>
          <w:rStyle w:val="Head3"/>
        </w:rPr>
        <w:t>.</w:t>
      </w:r>
      <w:r>
        <w:rPr>
          <w:rStyle w:val="Head3"/>
          <w:rFonts w:hint="eastAsia"/>
          <w:lang w:eastAsia="zh-TW"/>
        </w:rPr>
        <w:t>1</w:t>
      </w:r>
      <w:r>
        <w:rPr>
          <w:rStyle w:val="Head3"/>
        </w:rPr>
        <w:t xml:space="preserve">.1. </w:t>
      </w:r>
      <w:r w:rsidRPr="00C24698">
        <w:rPr>
          <w:rStyle w:val="Head3"/>
        </w:rPr>
        <w:t>Trace selection</w:t>
      </w:r>
      <w:r>
        <w:rPr>
          <w:rFonts w:ascii="Helvetica" w:hAnsi="Helvetica"/>
          <w:i/>
        </w:rPr>
        <w:t>.</w:t>
      </w:r>
      <w:r>
        <w:rPr>
          <w:i/>
          <w:color w:val="000000"/>
          <w:lang w:eastAsia="en-US"/>
        </w:rPr>
        <w:t> </w:t>
      </w:r>
      <w:r w:rsidRPr="00733035">
        <w:rPr>
          <w:rFonts w:hint="eastAsia"/>
        </w:rPr>
        <w:t xml:space="preserve"> </w:t>
      </w:r>
      <w:r w:rsidRPr="00DE64AA">
        <w:rPr>
          <w:rFonts w:hint="eastAsia"/>
        </w:rPr>
        <w:t xml:space="preserve">As mentioned in </w:t>
      </w:r>
      <w:r w:rsidR="00755D84">
        <w:rPr>
          <w:rFonts w:hint="eastAsia"/>
          <w:lang w:eastAsia="zh-TW"/>
        </w:rPr>
        <w:t>Section</w:t>
      </w:r>
      <w:r w:rsidR="00755D84" w:rsidRPr="00DE64AA">
        <w:rPr>
          <w:rFonts w:hint="eastAsia"/>
        </w:rPr>
        <w:t xml:space="preserve"> </w:t>
      </w:r>
      <w:r w:rsidRPr="00DE64AA">
        <w:rPr>
          <w:rFonts w:hint="eastAsia"/>
        </w:rPr>
        <w:t>4.2, t</w:t>
      </w:r>
      <w:r w:rsidRPr="00DE64AA">
        <w:t xml:space="preserve">he </w:t>
      </w:r>
      <w:r w:rsidRPr="00DE64AA">
        <w:rPr>
          <w:rFonts w:hint="eastAsia"/>
        </w:rPr>
        <w:t xml:space="preserve">selection </w:t>
      </w:r>
      <w:r w:rsidRPr="00DE64AA">
        <w:t xml:space="preserve">policies are based on the </w:t>
      </w:r>
      <w:r w:rsidRPr="00DE64AA">
        <w:rPr>
          <w:rFonts w:hint="eastAsia"/>
        </w:rPr>
        <w:t>rates</w:t>
      </w:r>
      <w:r w:rsidRPr="00DE64AA">
        <w:t xml:space="preserve"> of appearance</w:t>
      </w:r>
      <w:r w:rsidRPr="00DE64AA">
        <w:rPr>
          <w:rFonts w:hint="eastAsia"/>
        </w:rPr>
        <w:t>s</w:t>
      </w:r>
      <w:r w:rsidRPr="00DE64AA">
        <w:t xml:space="preserve"> in traffic and the </w:t>
      </w:r>
      <w:r w:rsidRPr="00DE64AA">
        <w:rPr>
          <w:rFonts w:hint="eastAsia"/>
        </w:rPr>
        <w:t xml:space="preserve">rates of </w:t>
      </w:r>
      <w:r w:rsidRPr="00DE64AA">
        <w:t>number of corresponding signatures.</w:t>
      </w:r>
      <w:r w:rsidRPr="00DE64AA">
        <w:rPr>
          <w:rFonts w:hint="eastAsia"/>
        </w:rPr>
        <w:t xml:space="preserve"> If both of them of some type of trace are significant, this type of trace will be selected. First, according</w:t>
      </w:r>
      <w:r w:rsidRPr="00840BE7">
        <w:rPr>
          <w:rFonts w:hint="eastAsia"/>
        </w:rPr>
        <w:t xml:space="preserve"> to the ten categories classified by ATC </w:t>
      </w:r>
      <w:r w:rsidR="008051C1" w:rsidRPr="00840BE7">
        <w:rPr>
          <w:rFonts w:hint="eastAsia"/>
          <w:lang w:eastAsia="zh-TW"/>
        </w:rPr>
        <w:t>[Lin et al. 2010]</w:t>
      </w:r>
      <w:r w:rsidRPr="00840BE7">
        <w:rPr>
          <w:rFonts w:hint="eastAsia"/>
        </w:rPr>
        <w:t xml:space="preserve">, </w:t>
      </w:r>
      <w:r w:rsidRPr="00840BE7">
        <w:rPr>
          <w:rFonts w:hint="eastAsia"/>
        </w:rPr>
        <w:lastRenderedPageBreak/>
        <w:t>we investigate the traffic in Beta Site</w:t>
      </w:r>
      <w:r w:rsidR="003666C1" w:rsidRPr="00840BE7">
        <w:rPr>
          <w:rFonts w:hint="eastAsia"/>
          <w:lang w:eastAsia="zh-TW"/>
        </w:rPr>
        <w:t xml:space="preserve"> </w:t>
      </w:r>
      <w:r w:rsidR="008051C1" w:rsidRPr="00840BE7">
        <w:rPr>
          <w:rFonts w:hint="eastAsia"/>
          <w:lang w:eastAsia="zh-TW"/>
        </w:rPr>
        <w:t>[Lin et al. 2010]</w:t>
      </w:r>
      <w:r w:rsidRPr="00840BE7">
        <w:rPr>
          <w:rFonts w:hint="eastAsia"/>
        </w:rPr>
        <w:t xml:space="preserve"> </w:t>
      </w:r>
      <w:r w:rsidRPr="00DE64AA">
        <w:t xml:space="preserve">during the period from </w:t>
      </w:r>
      <w:r w:rsidRPr="00DE64AA">
        <w:rPr>
          <w:rFonts w:hint="eastAsia"/>
        </w:rPr>
        <w:t>September</w:t>
      </w:r>
      <w:r w:rsidRPr="00DE64AA">
        <w:t xml:space="preserve"> 1, 20</w:t>
      </w:r>
      <w:r w:rsidRPr="00DE64AA">
        <w:rPr>
          <w:rFonts w:hint="eastAsia"/>
        </w:rPr>
        <w:t>10</w:t>
      </w:r>
      <w:r w:rsidRPr="00DE64AA">
        <w:t xml:space="preserve"> to February 1, 201</w:t>
      </w:r>
      <w:r w:rsidRPr="00DE64AA">
        <w:rPr>
          <w:rFonts w:hint="eastAsia"/>
        </w:rPr>
        <w:t>1 to understand the f</w:t>
      </w:r>
      <w:r w:rsidRPr="00DE64AA">
        <w:t>requent appearance categories</w:t>
      </w:r>
      <w:r w:rsidRPr="00DE64AA">
        <w:rPr>
          <w:rFonts w:hint="eastAsia"/>
        </w:rPr>
        <w:t xml:space="preserve"> in traffic. Second, we take the rule version 2.9 of Snort as example to investigate the signature classification and distribution. The investigation result of the above policies is shown in Table </w:t>
      </w:r>
      <w:r w:rsidR="00195444">
        <w:rPr>
          <w:rFonts w:hint="eastAsia"/>
          <w:lang w:eastAsia="zh-TW"/>
        </w:rPr>
        <w:t>VII</w:t>
      </w:r>
      <w:r w:rsidRPr="00DE64AA">
        <w:rPr>
          <w:rFonts w:hint="eastAsia"/>
        </w:rPr>
        <w:t xml:space="preserve">. It obviously </w:t>
      </w:r>
      <w:r w:rsidRPr="00DE64AA">
        <w:t>represent</w:t>
      </w:r>
      <w:r w:rsidRPr="00DE64AA">
        <w:rPr>
          <w:rFonts w:hint="eastAsia"/>
        </w:rPr>
        <w:t>s that Web, File Transfer, and Network are significant types. Moreover, Remote Access is more f</w:t>
      </w:r>
      <w:r w:rsidRPr="00DE64AA">
        <w:t>amiliar</w:t>
      </w:r>
      <w:r w:rsidRPr="00DE64AA">
        <w:rPr>
          <w:rFonts w:hint="eastAsia"/>
        </w:rPr>
        <w:t xml:space="preserve"> than VoIP to us in our experience. In addition, the signatures in Chat are usually chat programs detection which used to </w:t>
      </w:r>
      <w:r w:rsidRPr="00DE64AA">
        <w:t>be against corporate policy</w:t>
      </w:r>
      <w:r w:rsidRPr="00DE64AA">
        <w:rPr>
          <w:rFonts w:hint="eastAsia"/>
        </w:rPr>
        <w:t xml:space="preserve"> in normal tra</w:t>
      </w:r>
      <w:r w:rsidRPr="00840BE7">
        <w:rPr>
          <w:rFonts w:hint="eastAsia"/>
        </w:rPr>
        <w:t xml:space="preserve">ffic </w:t>
      </w:r>
      <w:r w:rsidR="00661FDA" w:rsidRPr="00840BE7">
        <w:rPr>
          <w:rFonts w:hint="eastAsia"/>
          <w:lang w:eastAsia="zh-TW"/>
        </w:rPr>
        <w:t>[Rule of Snort 2010]</w:t>
      </w:r>
      <w:r w:rsidRPr="00840BE7">
        <w:rPr>
          <w:rFonts w:hint="eastAsia"/>
        </w:rPr>
        <w:t>.</w:t>
      </w:r>
      <w:r w:rsidRPr="00DE64AA">
        <w:rPr>
          <w:rFonts w:hint="eastAsia"/>
        </w:rPr>
        <w:t xml:space="preserve"> Furthermore, in Web, File Transfer, Network and Remote Access, we select the most popular protocol, </w:t>
      </w:r>
      <w:r w:rsidRPr="00DE64AA">
        <w:t>respectively</w:t>
      </w:r>
      <w:r w:rsidRPr="00DE64AA">
        <w:rPr>
          <w:rFonts w:hint="eastAsia"/>
        </w:rPr>
        <w:t>. Hence, we decide the four types of traces, i.e., HTTP, FTP, NetBIOS and TELNET.</w:t>
      </w:r>
    </w:p>
    <w:p w:rsidR="00C24698" w:rsidRPr="002C52C9" w:rsidRDefault="00C24698" w:rsidP="00C24698">
      <w:pPr>
        <w:pStyle w:val="InitialBodyText"/>
        <w:rPr>
          <w:lang w:eastAsia="zh-TW"/>
        </w:rPr>
      </w:pPr>
    </w:p>
    <w:p w:rsidR="00C24698" w:rsidRPr="00F90C4D" w:rsidRDefault="00C24698" w:rsidP="00C24698">
      <w:pPr>
        <w:pStyle w:val="TableCaption"/>
      </w:pPr>
      <w:r w:rsidRPr="00F90C4D">
        <w:t xml:space="preserve">Table </w:t>
      </w:r>
      <w:r w:rsidR="00D86A4F">
        <w:rPr>
          <w:rFonts w:hint="eastAsia"/>
          <w:lang w:eastAsia="zh-TW"/>
        </w:rPr>
        <w:t>VI</w:t>
      </w:r>
      <w:r w:rsidR="00F270F9">
        <w:rPr>
          <w:rFonts w:hint="eastAsia"/>
          <w:lang w:eastAsia="zh-TW"/>
        </w:rPr>
        <w:t>I</w:t>
      </w:r>
      <w:r w:rsidRPr="00F90C4D">
        <w:t xml:space="preserve">. </w:t>
      </w:r>
      <w:r w:rsidR="00804C41" w:rsidRPr="00804C41">
        <w:t xml:space="preserve">Investigation </w:t>
      </w:r>
      <w:r w:rsidR="004B6DE9">
        <w:rPr>
          <w:rFonts w:hint="eastAsia"/>
          <w:lang w:eastAsia="zh-TW"/>
        </w:rPr>
        <w:t>R</w:t>
      </w:r>
      <w:r w:rsidR="00804C41" w:rsidRPr="00804C41">
        <w:t xml:space="preserve">esult of </w:t>
      </w:r>
      <w:r w:rsidR="004B6DE9">
        <w:rPr>
          <w:rFonts w:hint="eastAsia"/>
          <w:lang w:eastAsia="zh-TW"/>
        </w:rPr>
        <w:t>T</w:t>
      </w:r>
      <w:r w:rsidR="00804C41" w:rsidRPr="00804C41">
        <w:t xml:space="preserve">race </w:t>
      </w:r>
      <w:r w:rsidR="004B6DE9">
        <w:rPr>
          <w:rFonts w:hint="eastAsia"/>
          <w:lang w:eastAsia="zh-TW"/>
        </w:rPr>
        <w:t>S</w:t>
      </w:r>
      <w:r w:rsidR="00804C41" w:rsidRPr="00804C41">
        <w:t>election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5"/>
        <w:gridCol w:w="680"/>
        <w:gridCol w:w="809"/>
        <w:gridCol w:w="667"/>
        <w:gridCol w:w="859"/>
        <w:gridCol w:w="667"/>
        <w:gridCol w:w="784"/>
        <w:gridCol w:w="605"/>
        <w:gridCol w:w="803"/>
        <w:gridCol w:w="664"/>
        <w:gridCol w:w="673"/>
      </w:tblGrid>
      <w:tr w:rsidR="00804C41" w:rsidRPr="00535842" w:rsidTr="00804C41">
        <w:tc>
          <w:tcPr>
            <w:tcW w:w="925"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Category</w:t>
            </w:r>
          </w:p>
        </w:tc>
        <w:tc>
          <w:tcPr>
            <w:tcW w:w="680"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Web</w:t>
            </w:r>
          </w:p>
        </w:tc>
        <w:tc>
          <w:tcPr>
            <w:tcW w:w="809"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File</w:t>
            </w:r>
          </w:p>
          <w:p w:rsidR="00804C41" w:rsidRPr="00804C41" w:rsidRDefault="00804C41" w:rsidP="00804C41">
            <w:pPr>
              <w:pStyle w:val="Tablebody"/>
              <w:jc w:val="center"/>
            </w:pPr>
            <w:r w:rsidRPr="00804C41">
              <w:t>Sharing</w:t>
            </w:r>
          </w:p>
        </w:tc>
        <w:tc>
          <w:tcPr>
            <w:tcW w:w="667"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Chat</w:t>
            </w:r>
          </w:p>
        </w:tc>
        <w:tc>
          <w:tcPr>
            <w:tcW w:w="859"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File</w:t>
            </w:r>
          </w:p>
          <w:p w:rsidR="00804C41" w:rsidRPr="00804C41" w:rsidRDefault="00804C41" w:rsidP="00804C41">
            <w:pPr>
              <w:pStyle w:val="Tablebody"/>
              <w:jc w:val="center"/>
            </w:pPr>
            <w:r w:rsidRPr="00804C41">
              <w:t>Transfer</w:t>
            </w:r>
          </w:p>
        </w:tc>
        <w:tc>
          <w:tcPr>
            <w:tcW w:w="667"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Net-</w:t>
            </w:r>
          </w:p>
          <w:p w:rsidR="00804C41" w:rsidRPr="00804C41" w:rsidRDefault="00804C41" w:rsidP="00804C41">
            <w:pPr>
              <w:pStyle w:val="Tablebody"/>
              <w:jc w:val="center"/>
            </w:pPr>
            <w:r w:rsidRPr="00804C41">
              <w:t>work</w:t>
            </w:r>
          </w:p>
        </w:tc>
        <w:tc>
          <w:tcPr>
            <w:tcW w:w="784"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Remote</w:t>
            </w:r>
          </w:p>
          <w:p w:rsidR="00804C41" w:rsidRPr="00804C41" w:rsidRDefault="00804C41" w:rsidP="00804C41">
            <w:pPr>
              <w:pStyle w:val="Tablebody"/>
              <w:jc w:val="center"/>
            </w:pPr>
            <w:r w:rsidRPr="00804C41">
              <w:t>Access</w:t>
            </w:r>
          </w:p>
        </w:tc>
        <w:tc>
          <w:tcPr>
            <w:tcW w:w="605"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VoIP</w:t>
            </w:r>
          </w:p>
        </w:tc>
        <w:tc>
          <w:tcPr>
            <w:tcW w:w="803"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proofErr w:type="spellStart"/>
            <w:r w:rsidRPr="00804C41">
              <w:t>Encryp-tion</w:t>
            </w:r>
            <w:proofErr w:type="spellEnd"/>
          </w:p>
        </w:tc>
        <w:tc>
          <w:tcPr>
            <w:tcW w:w="664"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Email</w:t>
            </w:r>
          </w:p>
        </w:tc>
        <w:tc>
          <w:tcPr>
            <w:tcW w:w="673"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proofErr w:type="spellStart"/>
            <w:r w:rsidRPr="00804C41">
              <w:t>Strea-ming</w:t>
            </w:r>
            <w:proofErr w:type="spellEnd"/>
          </w:p>
        </w:tc>
      </w:tr>
      <w:tr w:rsidR="00804C41" w:rsidRPr="00535842" w:rsidTr="00804C41">
        <w:tc>
          <w:tcPr>
            <w:tcW w:w="925"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 of</w:t>
            </w:r>
          </w:p>
          <w:p w:rsidR="00804C41" w:rsidRPr="00804C41" w:rsidRDefault="00804C41" w:rsidP="00804C41">
            <w:pPr>
              <w:pStyle w:val="Tablebody"/>
              <w:jc w:val="center"/>
            </w:pPr>
            <w:r w:rsidRPr="00804C41">
              <w:t>traffic</w:t>
            </w:r>
          </w:p>
        </w:tc>
        <w:tc>
          <w:tcPr>
            <w:tcW w:w="680"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35.86</w:t>
            </w:r>
          </w:p>
        </w:tc>
        <w:tc>
          <w:tcPr>
            <w:tcW w:w="809"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32.69</w:t>
            </w:r>
          </w:p>
        </w:tc>
        <w:tc>
          <w:tcPr>
            <w:tcW w:w="667"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8.82</w:t>
            </w:r>
          </w:p>
        </w:tc>
        <w:tc>
          <w:tcPr>
            <w:tcW w:w="859"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7.07</w:t>
            </w:r>
          </w:p>
        </w:tc>
        <w:tc>
          <w:tcPr>
            <w:tcW w:w="667"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4.84</w:t>
            </w:r>
          </w:p>
        </w:tc>
        <w:tc>
          <w:tcPr>
            <w:tcW w:w="784"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4.05</w:t>
            </w:r>
          </w:p>
        </w:tc>
        <w:tc>
          <w:tcPr>
            <w:tcW w:w="605"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3.14</w:t>
            </w:r>
          </w:p>
        </w:tc>
        <w:tc>
          <w:tcPr>
            <w:tcW w:w="803"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2.79</w:t>
            </w:r>
          </w:p>
        </w:tc>
        <w:tc>
          <w:tcPr>
            <w:tcW w:w="664"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0.49</w:t>
            </w:r>
          </w:p>
        </w:tc>
        <w:tc>
          <w:tcPr>
            <w:tcW w:w="673"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0.22</w:t>
            </w:r>
          </w:p>
        </w:tc>
      </w:tr>
      <w:tr w:rsidR="00804C41" w:rsidRPr="00535842" w:rsidTr="00804C41">
        <w:tc>
          <w:tcPr>
            <w:tcW w:w="925"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 of</w:t>
            </w:r>
          </w:p>
          <w:p w:rsidR="00804C41" w:rsidRPr="00804C41" w:rsidRDefault="00804C41" w:rsidP="00804C41">
            <w:pPr>
              <w:pStyle w:val="Tablebody"/>
              <w:jc w:val="center"/>
            </w:pPr>
            <w:r w:rsidRPr="00804C41">
              <w:t>signature</w:t>
            </w:r>
          </w:p>
        </w:tc>
        <w:tc>
          <w:tcPr>
            <w:tcW w:w="680"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81.78</w:t>
            </w:r>
          </w:p>
        </w:tc>
        <w:tc>
          <w:tcPr>
            <w:tcW w:w="809"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0.14</w:t>
            </w:r>
          </w:p>
        </w:tc>
        <w:tc>
          <w:tcPr>
            <w:tcW w:w="667"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0.57</w:t>
            </w:r>
          </w:p>
        </w:tc>
        <w:tc>
          <w:tcPr>
            <w:tcW w:w="859"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2.13</w:t>
            </w:r>
          </w:p>
        </w:tc>
        <w:tc>
          <w:tcPr>
            <w:tcW w:w="667"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8.80</w:t>
            </w:r>
          </w:p>
        </w:tc>
        <w:tc>
          <w:tcPr>
            <w:tcW w:w="784"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0.66</w:t>
            </w:r>
          </w:p>
        </w:tc>
        <w:tc>
          <w:tcPr>
            <w:tcW w:w="605"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1.41</w:t>
            </w:r>
          </w:p>
        </w:tc>
        <w:tc>
          <w:tcPr>
            <w:tcW w:w="803"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0.00</w:t>
            </w:r>
          </w:p>
        </w:tc>
        <w:tc>
          <w:tcPr>
            <w:tcW w:w="664"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4.48</w:t>
            </w:r>
          </w:p>
        </w:tc>
        <w:tc>
          <w:tcPr>
            <w:tcW w:w="673" w:type="dxa"/>
            <w:tcBorders>
              <w:top w:val="single" w:sz="4" w:space="0" w:color="auto"/>
              <w:left w:val="single" w:sz="4" w:space="0" w:color="auto"/>
              <w:bottom w:val="single" w:sz="4" w:space="0" w:color="auto"/>
              <w:right w:val="single" w:sz="4" w:space="0" w:color="auto"/>
            </w:tcBorders>
            <w:vAlign w:val="center"/>
          </w:tcPr>
          <w:p w:rsidR="00804C41" w:rsidRPr="00804C41" w:rsidRDefault="00804C41" w:rsidP="00804C41">
            <w:pPr>
              <w:pStyle w:val="Tablebody"/>
              <w:jc w:val="center"/>
            </w:pPr>
            <w:r w:rsidRPr="00804C41">
              <w:t>0.04</w:t>
            </w:r>
          </w:p>
        </w:tc>
      </w:tr>
    </w:tbl>
    <w:p w:rsidR="002E62D3" w:rsidRDefault="002E62D3" w:rsidP="002E62D3">
      <w:pPr>
        <w:pStyle w:val="Heading3para"/>
        <w:rPr>
          <w:lang w:eastAsia="zh-TW"/>
        </w:rPr>
      </w:pPr>
      <w:r>
        <w:rPr>
          <w:rStyle w:val="Head3"/>
          <w:rFonts w:hint="eastAsia"/>
          <w:lang w:eastAsia="zh-TW"/>
        </w:rPr>
        <w:t>5</w:t>
      </w:r>
      <w:r>
        <w:rPr>
          <w:rStyle w:val="Head3"/>
        </w:rPr>
        <w:t>.</w:t>
      </w:r>
      <w:r>
        <w:rPr>
          <w:rStyle w:val="Head3"/>
          <w:rFonts w:hint="eastAsia"/>
          <w:lang w:eastAsia="zh-TW"/>
        </w:rPr>
        <w:t>1</w:t>
      </w:r>
      <w:r>
        <w:rPr>
          <w:rStyle w:val="Head3"/>
        </w:rPr>
        <w:t>.</w:t>
      </w:r>
      <w:r>
        <w:rPr>
          <w:rStyle w:val="Head3"/>
          <w:rFonts w:hint="eastAsia"/>
          <w:lang w:eastAsia="zh-TW"/>
        </w:rPr>
        <w:t>2</w:t>
      </w:r>
      <w:r>
        <w:rPr>
          <w:rStyle w:val="Head3"/>
        </w:rPr>
        <w:t xml:space="preserve">. </w:t>
      </w:r>
      <w:r w:rsidRPr="002E62D3">
        <w:rPr>
          <w:rStyle w:val="Head3"/>
        </w:rPr>
        <w:t>Experiment environment</w:t>
      </w:r>
      <w:r>
        <w:rPr>
          <w:rFonts w:ascii="Helvetica" w:hAnsi="Helvetica"/>
          <w:i/>
        </w:rPr>
        <w:t>.</w:t>
      </w:r>
      <w:r>
        <w:rPr>
          <w:i/>
          <w:color w:val="000000"/>
          <w:lang w:eastAsia="en-US"/>
        </w:rPr>
        <w:t> </w:t>
      </w:r>
      <w:r w:rsidRPr="00733035">
        <w:rPr>
          <w:rFonts w:hint="eastAsia"/>
        </w:rPr>
        <w:t xml:space="preserve"> </w:t>
      </w:r>
      <w:r w:rsidRPr="00B40226">
        <w:t>The real-world traffic is captured from the NCTU Beta</w:t>
      </w:r>
      <w:r w:rsidRPr="00B40226">
        <w:rPr>
          <w:rFonts w:hint="eastAsia"/>
        </w:rPr>
        <w:t xml:space="preserve"> </w:t>
      </w:r>
      <w:r w:rsidRPr="00B40226">
        <w:t>S</w:t>
      </w:r>
      <w:r w:rsidRPr="008B6892">
        <w:t xml:space="preserve">ite </w:t>
      </w:r>
      <w:r w:rsidR="00772570" w:rsidRPr="008B6892">
        <w:rPr>
          <w:rFonts w:hint="eastAsia"/>
          <w:lang w:eastAsia="zh-TW"/>
        </w:rPr>
        <w:t>[Lin et al. 2010]</w:t>
      </w:r>
      <w:r w:rsidRPr="008B6892">
        <w:t xml:space="preserve">, </w:t>
      </w:r>
      <w:r w:rsidRPr="00B40226">
        <w:t xml:space="preserve">during the period from </w:t>
      </w:r>
      <w:r w:rsidRPr="00B40226">
        <w:rPr>
          <w:rFonts w:hint="eastAsia"/>
        </w:rPr>
        <w:t>September</w:t>
      </w:r>
      <w:r w:rsidRPr="00B40226">
        <w:t xml:space="preserve"> 1, 20</w:t>
      </w:r>
      <w:r w:rsidRPr="00B40226">
        <w:rPr>
          <w:rFonts w:hint="eastAsia"/>
        </w:rPr>
        <w:t>10</w:t>
      </w:r>
      <w:r w:rsidRPr="00B40226">
        <w:t xml:space="preserve"> to February 1, 201</w:t>
      </w:r>
      <w:r w:rsidRPr="00B40226">
        <w:rPr>
          <w:rFonts w:hint="eastAsia"/>
        </w:rPr>
        <w:t>1</w:t>
      </w:r>
      <w:r w:rsidRPr="00B40226">
        <w:t>.</w:t>
      </w:r>
      <w:r w:rsidRPr="00B40226">
        <w:rPr>
          <w:rFonts w:hint="eastAsia"/>
        </w:rPr>
        <w:t xml:space="preserve"> I</w:t>
      </w:r>
      <w:r w:rsidRPr="008A0910">
        <w:t xml:space="preserve">t </w:t>
      </w:r>
      <w:r w:rsidRPr="00B40226">
        <w:rPr>
          <w:rFonts w:hint="eastAsia"/>
        </w:rPr>
        <w:t xml:space="preserve">then </w:t>
      </w:r>
      <w:r w:rsidRPr="008A0910">
        <w:t xml:space="preserve">uses a traffic replay tool </w:t>
      </w:r>
      <w:r w:rsidRPr="00FD44A8">
        <w:t xml:space="preserve">(e.g., </w:t>
      </w:r>
      <w:proofErr w:type="spellStart"/>
      <w:r w:rsidRPr="00FD44A8">
        <w:t>tcpreplay</w:t>
      </w:r>
      <w:proofErr w:type="spellEnd"/>
      <w:r w:rsidRPr="00FD44A8">
        <w:t>) to replay captured raw traffic to multiple IDSs</w:t>
      </w:r>
      <w:r w:rsidRPr="00B40226">
        <w:rPr>
          <w:rFonts w:hint="eastAsia"/>
        </w:rPr>
        <w:t>. Seven</w:t>
      </w:r>
      <w:r w:rsidRPr="00B40226">
        <w:t xml:space="preserve"> </w:t>
      </w:r>
      <w:r w:rsidRPr="00B40226">
        <w:rPr>
          <w:rFonts w:hint="eastAsia"/>
        </w:rPr>
        <w:t>IDS</w:t>
      </w:r>
      <w:r w:rsidRPr="00B40226">
        <w:t>s are involved in the classification</w:t>
      </w:r>
      <w:r w:rsidRPr="00B40226">
        <w:rPr>
          <w:rFonts w:hint="eastAsia"/>
        </w:rPr>
        <w:t xml:space="preserve">, which are shown in Table </w:t>
      </w:r>
      <w:r w:rsidR="00195444">
        <w:rPr>
          <w:rFonts w:hint="eastAsia"/>
          <w:lang w:eastAsia="zh-TW"/>
        </w:rPr>
        <w:t>VIII</w:t>
      </w:r>
      <w:r w:rsidRPr="00B40226">
        <w:t>.</w:t>
      </w:r>
      <w:r w:rsidRPr="00B40226">
        <w:rPr>
          <w:rFonts w:hint="eastAsia"/>
        </w:rPr>
        <w:t xml:space="preserve"> Table </w:t>
      </w:r>
      <w:r w:rsidR="00195444">
        <w:rPr>
          <w:rFonts w:hint="eastAsia"/>
          <w:lang w:eastAsia="zh-TW"/>
        </w:rPr>
        <w:t>IX</w:t>
      </w:r>
      <w:r w:rsidRPr="00B40226">
        <w:rPr>
          <w:rFonts w:hint="eastAsia"/>
        </w:rPr>
        <w:t xml:space="preserve"> presents the number of four selected types of traces. The ratio of malicious traces to benign ones is about 4 to 6. The benign traces rate is not so expected high since we expect to avoid a flood of the benign traces dominating the results in this experiment. </w:t>
      </w:r>
      <w:r w:rsidRPr="00B40226">
        <w:t>During the period,</w:t>
      </w:r>
      <w:r w:rsidRPr="00B40226">
        <w:rPr>
          <w:rFonts w:hint="eastAsia"/>
        </w:rPr>
        <w:t xml:space="preserve"> the two dominant types of trace are HTTP and NetBIOS. </w:t>
      </w:r>
      <w:r w:rsidRPr="00B40226">
        <w:t xml:space="preserve">In the </w:t>
      </w:r>
      <w:r w:rsidRPr="00B40226">
        <w:rPr>
          <w:rFonts w:hint="eastAsia"/>
        </w:rPr>
        <w:t>HTTP</w:t>
      </w:r>
      <w:r w:rsidRPr="00B40226">
        <w:t xml:space="preserve"> </w:t>
      </w:r>
      <w:r w:rsidRPr="00B40226">
        <w:rPr>
          <w:rFonts w:hint="eastAsia"/>
        </w:rPr>
        <w:t>traffic</w:t>
      </w:r>
      <w:r w:rsidRPr="00B40226">
        <w:t xml:space="preserve">, </w:t>
      </w:r>
      <w:r w:rsidRPr="00B40226">
        <w:rPr>
          <w:rFonts w:hint="eastAsia"/>
        </w:rPr>
        <w:t>39</w:t>
      </w:r>
      <w:r w:rsidRPr="00B40226">
        <w:t xml:space="preserve">% of the traces are malicious, meaning </w:t>
      </w:r>
      <w:r w:rsidRPr="00B40226">
        <w:rPr>
          <w:rFonts w:hint="eastAsia"/>
        </w:rPr>
        <w:t>HTTP</w:t>
      </w:r>
      <w:r w:rsidRPr="00B40226">
        <w:t xml:space="preserve"> applications</w:t>
      </w:r>
      <w:r w:rsidRPr="00B40226">
        <w:rPr>
          <w:rFonts w:hint="eastAsia"/>
        </w:rPr>
        <w:t xml:space="preserve"> are frequently exploited. In the NetBIOS traffic, 62% of the traces are malicious, meaning the </w:t>
      </w:r>
      <w:r w:rsidRPr="00B40226">
        <w:t>vulnerabilit</w:t>
      </w:r>
      <w:r w:rsidRPr="00B40226">
        <w:rPr>
          <w:rFonts w:hint="eastAsia"/>
        </w:rPr>
        <w:t>ies of NetBIOS are usually targeted by attacker. Here, we choose the traces collected in the first two months to be the training data while the traces of the latter three months to be the processing data. The former is as input for the CM to set up the TD, and the latter is as input for the CWV one by one.</w:t>
      </w:r>
    </w:p>
    <w:p w:rsidR="001500CF" w:rsidRPr="002C52C9" w:rsidRDefault="001500CF" w:rsidP="001500CF">
      <w:pPr>
        <w:pStyle w:val="InitialBodyText"/>
        <w:rPr>
          <w:lang w:eastAsia="zh-TW"/>
        </w:rPr>
      </w:pPr>
    </w:p>
    <w:p w:rsidR="001500CF" w:rsidRPr="00F90C4D" w:rsidRDefault="001500CF" w:rsidP="001500CF">
      <w:pPr>
        <w:pStyle w:val="TableCaption"/>
        <w:rPr>
          <w:lang w:eastAsia="zh-TW"/>
        </w:rPr>
      </w:pPr>
      <w:r w:rsidRPr="00F90C4D">
        <w:t xml:space="preserve">Table </w:t>
      </w:r>
      <w:r w:rsidR="00D86A4F">
        <w:rPr>
          <w:rFonts w:hint="eastAsia"/>
          <w:lang w:eastAsia="zh-TW"/>
        </w:rPr>
        <w:t>VI</w:t>
      </w:r>
      <w:r>
        <w:rPr>
          <w:rFonts w:hint="eastAsia"/>
          <w:lang w:eastAsia="zh-TW"/>
        </w:rPr>
        <w:t>I</w:t>
      </w:r>
      <w:r w:rsidR="00400441">
        <w:rPr>
          <w:rFonts w:hint="eastAsia"/>
          <w:lang w:eastAsia="zh-TW"/>
        </w:rPr>
        <w:t>I</w:t>
      </w:r>
      <w:r w:rsidRPr="00F90C4D">
        <w:t xml:space="preserve">. </w:t>
      </w:r>
      <w:r w:rsidR="002A454E">
        <w:rPr>
          <w:rFonts w:hint="eastAsia"/>
          <w:lang w:eastAsia="zh-TW"/>
        </w:rPr>
        <w:t>Seven IDSs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6"/>
        <w:gridCol w:w="1045"/>
        <w:gridCol w:w="1046"/>
        <w:gridCol w:w="1046"/>
        <w:gridCol w:w="1045"/>
        <w:gridCol w:w="1046"/>
        <w:gridCol w:w="1046"/>
        <w:gridCol w:w="1046"/>
      </w:tblGrid>
      <w:tr w:rsidR="00BA0059" w:rsidRPr="00E85E0F" w:rsidTr="00BA0059">
        <w:tc>
          <w:tcPr>
            <w:tcW w:w="501"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Vendor name</w:t>
            </w:r>
          </w:p>
        </w:tc>
        <w:tc>
          <w:tcPr>
            <w:tcW w:w="642"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proofErr w:type="spellStart"/>
            <w:r w:rsidRPr="001500CF">
              <w:t>BroadWeb</w:t>
            </w:r>
            <w:proofErr w:type="spellEnd"/>
          </w:p>
        </w:tc>
        <w:tc>
          <w:tcPr>
            <w:tcW w:w="643"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D-Link</w:t>
            </w:r>
          </w:p>
        </w:tc>
        <w:tc>
          <w:tcPr>
            <w:tcW w:w="643"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proofErr w:type="spellStart"/>
            <w:r w:rsidRPr="001500CF">
              <w:t>Fortinet</w:t>
            </w:r>
            <w:proofErr w:type="spellEnd"/>
          </w:p>
        </w:tc>
        <w:tc>
          <w:tcPr>
            <w:tcW w:w="642"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McAfee</w:t>
            </w:r>
          </w:p>
        </w:tc>
        <w:tc>
          <w:tcPr>
            <w:tcW w:w="643"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Tipping</w:t>
            </w:r>
            <w:r w:rsidR="003D6116">
              <w:rPr>
                <w:rFonts w:hint="eastAsia"/>
                <w:lang w:eastAsia="zh-TW"/>
              </w:rPr>
              <w:t>-</w:t>
            </w:r>
            <w:r w:rsidRPr="001500CF">
              <w:t>Point</w:t>
            </w:r>
          </w:p>
        </w:tc>
        <w:tc>
          <w:tcPr>
            <w:tcW w:w="643"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Trend Micro</w:t>
            </w:r>
          </w:p>
        </w:tc>
        <w:tc>
          <w:tcPr>
            <w:tcW w:w="643"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proofErr w:type="spellStart"/>
            <w:r w:rsidRPr="001500CF">
              <w:t>ZyXEL</w:t>
            </w:r>
            <w:proofErr w:type="spellEnd"/>
          </w:p>
        </w:tc>
      </w:tr>
      <w:tr w:rsidR="00BA0059" w:rsidRPr="00E85E0F" w:rsidTr="00BA0059">
        <w:tc>
          <w:tcPr>
            <w:tcW w:w="501"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Device name</w:t>
            </w:r>
          </w:p>
        </w:tc>
        <w:tc>
          <w:tcPr>
            <w:tcW w:w="642"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NetKeeper7K</w:t>
            </w:r>
          </w:p>
        </w:tc>
        <w:tc>
          <w:tcPr>
            <w:tcW w:w="643"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DFL-1600</w:t>
            </w:r>
          </w:p>
        </w:tc>
        <w:tc>
          <w:tcPr>
            <w:tcW w:w="643"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FortiGate-110c</w:t>
            </w:r>
          </w:p>
        </w:tc>
        <w:tc>
          <w:tcPr>
            <w:tcW w:w="642"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M-1250</w:t>
            </w:r>
          </w:p>
        </w:tc>
        <w:tc>
          <w:tcPr>
            <w:tcW w:w="643"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5000E</w:t>
            </w:r>
          </w:p>
        </w:tc>
        <w:tc>
          <w:tcPr>
            <w:tcW w:w="643"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r w:rsidRPr="001500CF">
              <w:t>TDA2</w:t>
            </w:r>
          </w:p>
        </w:tc>
        <w:tc>
          <w:tcPr>
            <w:tcW w:w="643" w:type="pct"/>
            <w:tcBorders>
              <w:top w:val="single" w:sz="4" w:space="0" w:color="auto"/>
              <w:left w:val="single" w:sz="4" w:space="0" w:color="auto"/>
              <w:bottom w:val="single" w:sz="4" w:space="0" w:color="auto"/>
              <w:right w:val="single" w:sz="4" w:space="0" w:color="auto"/>
            </w:tcBorders>
            <w:vAlign w:val="center"/>
          </w:tcPr>
          <w:p w:rsidR="001500CF" w:rsidRPr="001500CF" w:rsidRDefault="001500CF" w:rsidP="001500CF">
            <w:pPr>
              <w:pStyle w:val="Tablebody"/>
              <w:jc w:val="center"/>
            </w:pPr>
            <w:proofErr w:type="spellStart"/>
            <w:r w:rsidRPr="001500CF">
              <w:t>ZyWALL</w:t>
            </w:r>
            <w:proofErr w:type="spellEnd"/>
          </w:p>
          <w:p w:rsidR="001500CF" w:rsidRPr="001500CF" w:rsidRDefault="001500CF" w:rsidP="001500CF">
            <w:pPr>
              <w:pStyle w:val="Tablebody"/>
              <w:jc w:val="center"/>
            </w:pPr>
            <w:r w:rsidRPr="001500CF">
              <w:t>USG 1000</w:t>
            </w:r>
          </w:p>
        </w:tc>
      </w:tr>
    </w:tbl>
    <w:p w:rsidR="001500CF" w:rsidRDefault="001500CF" w:rsidP="001500CF">
      <w:pPr>
        <w:pStyle w:val="InitialBodyText"/>
        <w:rPr>
          <w:lang w:eastAsia="zh-TW"/>
        </w:rPr>
      </w:pPr>
    </w:p>
    <w:p w:rsidR="00B40226" w:rsidRPr="00727680" w:rsidRDefault="00B40226" w:rsidP="00B40226">
      <w:pPr>
        <w:pStyle w:val="InitialBodyTextIndent"/>
        <w:rPr>
          <w:color w:val="0000CC"/>
          <w:lang w:eastAsia="zh-TW"/>
        </w:rPr>
      </w:pPr>
      <w:r w:rsidRPr="00B40226">
        <w:rPr>
          <w:rFonts w:hint="eastAsia"/>
        </w:rPr>
        <w:t xml:space="preserve">The parameters in the CWV are set as follows. In the VE, the </w:t>
      </w:r>
      <w:r w:rsidRPr="00B40226">
        <w:t xml:space="preserve">detection threshold </w:t>
      </w:r>
      <w:r w:rsidRPr="00F31F1D">
        <w:rPr>
          <w:position w:val="-6"/>
        </w:rPr>
        <w:object w:dxaOrig="240" w:dyaOrig="220">
          <v:shape id="_x0000_i1122" type="#_x0000_t75" style="width:11.5pt;height:11pt" o:ole="">
            <v:imagedata r:id="rId197" o:title=""/>
          </v:shape>
          <o:OLEObject Type="Embed" ProgID="Equation.3" ShapeID="_x0000_i1122" DrawAspect="Content" ObjectID="_1371557062" r:id="rId198"/>
        </w:object>
      </w:r>
      <w:r w:rsidRPr="00B40226">
        <w:rPr>
          <w:rFonts w:hint="eastAsia"/>
        </w:rPr>
        <w:t xml:space="preserve"> </w:t>
      </w:r>
      <w:r w:rsidRPr="00B40226">
        <w:t xml:space="preserve">is set 0.5 </w:t>
      </w:r>
      <w:r w:rsidRPr="00B40226">
        <w:rPr>
          <w:rFonts w:hint="eastAsia"/>
        </w:rPr>
        <w:t xml:space="preserve">while the abnormality threshold </w:t>
      </w:r>
      <w:r w:rsidRPr="00F31F1D">
        <w:rPr>
          <w:position w:val="-6"/>
        </w:rPr>
        <w:object w:dxaOrig="220" w:dyaOrig="220">
          <v:shape id="_x0000_i1123" type="#_x0000_t75" style="width:11.5pt;height:11pt" o:ole="">
            <v:imagedata r:id="rId153" o:title=""/>
          </v:shape>
          <o:OLEObject Type="Embed" ProgID="Equation.3" ShapeID="_x0000_i1123" DrawAspect="Content" ObjectID="_1371557063" r:id="rId199"/>
        </w:object>
      </w:r>
      <w:r w:rsidRPr="00B40226">
        <w:rPr>
          <w:rFonts w:hint="eastAsia"/>
        </w:rPr>
        <w:t xml:space="preserve"> is set 0.9. In the WV, the values of </w:t>
      </w:r>
      <w:r w:rsidRPr="00B40226">
        <w:rPr>
          <w:i/>
        </w:rPr>
        <w:t>α</w:t>
      </w:r>
      <w:r w:rsidRPr="00B40226">
        <w:rPr>
          <w:rFonts w:hint="eastAsia"/>
        </w:rPr>
        <w:t xml:space="preserve"> and </w:t>
      </w:r>
      <w:r w:rsidRPr="00B40226">
        <w:rPr>
          <w:i/>
        </w:rPr>
        <w:t>β</w:t>
      </w:r>
      <w:r w:rsidRPr="00B40226">
        <w:rPr>
          <w:rFonts w:hint="eastAsia"/>
        </w:rPr>
        <w:t xml:space="preserve"> are both set </w:t>
      </w:r>
      <w:proofErr w:type="gramStart"/>
      <w:r w:rsidRPr="00B40226">
        <w:rPr>
          <w:rFonts w:hint="eastAsia"/>
        </w:rPr>
        <w:t>0.5.</w:t>
      </w:r>
      <w:proofErr w:type="gramEnd"/>
      <w:r w:rsidRPr="00B40226">
        <w:rPr>
          <w:rFonts w:hint="eastAsia"/>
        </w:rPr>
        <w:t xml:space="preserve"> Moreover, we discuss these parameters in </w:t>
      </w:r>
      <w:r w:rsidR="00755D84">
        <w:rPr>
          <w:rFonts w:hint="eastAsia"/>
          <w:lang w:eastAsia="zh-TW"/>
        </w:rPr>
        <w:t>Section</w:t>
      </w:r>
      <w:r w:rsidR="00755D84" w:rsidRPr="00B40226">
        <w:rPr>
          <w:rFonts w:hint="eastAsia"/>
        </w:rPr>
        <w:t xml:space="preserve"> </w:t>
      </w:r>
      <w:r w:rsidRPr="00B40226">
        <w:rPr>
          <w:rFonts w:hint="eastAsia"/>
        </w:rPr>
        <w:t>5.3.</w:t>
      </w:r>
    </w:p>
    <w:p w:rsidR="00400441" w:rsidRPr="002C52C9" w:rsidRDefault="00400441" w:rsidP="00400441">
      <w:pPr>
        <w:pStyle w:val="InitialBodyText"/>
        <w:rPr>
          <w:lang w:eastAsia="zh-TW"/>
        </w:rPr>
      </w:pPr>
    </w:p>
    <w:p w:rsidR="00400441" w:rsidRDefault="00400441" w:rsidP="00400441">
      <w:pPr>
        <w:pStyle w:val="TableCaption"/>
        <w:rPr>
          <w:lang w:eastAsia="zh-TW"/>
        </w:rPr>
      </w:pPr>
      <w:r w:rsidRPr="00F90C4D">
        <w:t xml:space="preserve">Table </w:t>
      </w:r>
      <w:r w:rsidR="00D86A4F">
        <w:rPr>
          <w:rFonts w:hint="eastAsia"/>
          <w:lang w:eastAsia="zh-TW"/>
        </w:rPr>
        <w:t>IX</w:t>
      </w:r>
      <w:r w:rsidRPr="00F90C4D">
        <w:t xml:space="preserve">. </w:t>
      </w:r>
      <w:r w:rsidR="008C15DF" w:rsidRPr="008C15DF">
        <w:t xml:space="preserve">Statistics of </w:t>
      </w:r>
      <w:r w:rsidR="004B6DE9">
        <w:rPr>
          <w:rFonts w:hint="eastAsia"/>
          <w:lang w:eastAsia="zh-TW"/>
        </w:rPr>
        <w:t>N</w:t>
      </w:r>
      <w:r w:rsidR="008C15DF" w:rsidRPr="008C15DF">
        <w:t xml:space="preserve">umber of </w:t>
      </w:r>
      <w:r w:rsidR="004B6DE9">
        <w:rPr>
          <w:rFonts w:hint="eastAsia"/>
          <w:lang w:eastAsia="zh-TW"/>
        </w:rPr>
        <w:t>T</w:t>
      </w:r>
      <w:r w:rsidR="008C15DF" w:rsidRPr="008C15DF">
        <w:t xml:space="preserve">raffic </w:t>
      </w:r>
      <w:r w:rsidR="004B6DE9">
        <w:rPr>
          <w:rFonts w:hint="eastAsia"/>
          <w:lang w:eastAsia="zh-TW"/>
        </w:rPr>
        <w:t>T</w:t>
      </w:r>
      <w:r w:rsidR="008C15DF" w:rsidRPr="008C15DF">
        <w:t>races</w:t>
      </w:r>
    </w:p>
    <w:p w:rsidR="000D5981" w:rsidRPr="00F90C4D" w:rsidRDefault="000D5981" w:rsidP="00A435FB">
      <w:pPr>
        <w:pStyle w:val="TableCaption"/>
        <w:rPr>
          <w:lang w:eastAsia="zh-TW"/>
        </w:rPr>
      </w:pPr>
      <w:r>
        <w:rPr>
          <w:rFonts w:hint="eastAsia"/>
          <w:lang w:eastAsia="zh-TW"/>
        </w:rPr>
        <w:t>(a) Training data</w:t>
      </w:r>
      <w:r w:rsidR="008D6368">
        <w:rPr>
          <w:rFonts w:hint="eastAsia"/>
          <w:lang w:eastAsia="zh-TW"/>
        </w:rPr>
        <w:t xml:space="preserve">　　　　　　</w:t>
      </w:r>
      <w:r w:rsidR="00A435FB">
        <w:rPr>
          <w:rFonts w:hint="eastAsia"/>
          <w:lang w:eastAsia="zh-TW"/>
        </w:rPr>
        <w:t xml:space="preserve">　　　　　　　</w:t>
      </w:r>
      <w:r w:rsidR="00CD331D">
        <w:rPr>
          <w:rFonts w:hint="eastAsia"/>
          <w:lang w:eastAsia="zh-TW"/>
        </w:rPr>
        <w:t xml:space="preserve">　</w:t>
      </w:r>
      <w:r w:rsidR="008D6368">
        <w:rPr>
          <w:rFonts w:hint="eastAsia"/>
          <w:lang w:eastAsia="zh-TW"/>
        </w:rPr>
        <w:t xml:space="preserve">　　　</w:t>
      </w:r>
      <w:r>
        <w:rPr>
          <w:rFonts w:hint="eastAsia"/>
          <w:lang w:eastAsia="zh-TW"/>
        </w:rPr>
        <w:t>(b) Processing data</w:t>
      </w:r>
    </w:p>
    <w:tbl>
      <w:tblPr>
        <w:tblW w:w="0" w:type="auto"/>
        <w:jc w:val="center"/>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
        <w:gridCol w:w="935"/>
        <w:gridCol w:w="935"/>
        <w:gridCol w:w="935"/>
        <w:gridCol w:w="236"/>
        <w:gridCol w:w="935"/>
        <w:gridCol w:w="934"/>
        <w:gridCol w:w="935"/>
        <w:gridCol w:w="935"/>
      </w:tblGrid>
      <w:tr w:rsidR="003E4E96" w:rsidRPr="00373C72" w:rsidTr="003E4E96">
        <w:trPr>
          <w:jc w:val="center"/>
        </w:trPr>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Type</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Malicious</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rPr>
                <w:rFonts w:hint="eastAsia"/>
              </w:rPr>
              <w:t>Benign</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Total</w:t>
            </w:r>
          </w:p>
        </w:tc>
        <w:tc>
          <w:tcPr>
            <w:tcW w:w="236" w:type="dxa"/>
            <w:tcBorders>
              <w:top w:val="nil"/>
              <w:left w:val="single" w:sz="4" w:space="0" w:color="auto"/>
              <w:bottom w:val="nil"/>
              <w:right w:val="single" w:sz="4" w:space="0" w:color="auto"/>
            </w:tcBorders>
          </w:tcPr>
          <w:p w:rsidR="008143E8" w:rsidRPr="008143E8" w:rsidRDefault="008143E8" w:rsidP="008143E8">
            <w:pPr>
              <w:pStyle w:val="Tablebody"/>
            </w:pP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Type</w:t>
            </w:r>
          </w:p>
        </w:tc>
        <w:tc>
          <w:tcPr>
            <w:tcW w:w="934"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Malicious</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rPr>
                <w:rFonts w:hint="eastAsia"/>
              </w:rPr>
              <w:t>Benign</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Total</w:t>
            </w:r>
          </w:p>
        </w:tc>
      </w:tr>
      <w:tr w:rsidR="003E4E96" w:rsidRPr="00373C72" w:rsidTr="003E4E96">
        <w:trPr>
          <w:jc w:val="center"/>
        </w:trPr>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HTTP</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46</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72</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118</w:t>
            </w:r>
          </w:p>
        </w:tc>
        <w:tc>
          <w:tcPr>
            <w:tcW w:w="236" w:type="dxa"/>
            <w:tcBorders>
              <w:top w:val="nil"/>
              <w:left w:val="single" w:sz="4" w:space="0" w:color="auto"/>
              <w:bottom w:val="nil"/>
              <w:right w:val="single" w:sz="4" w:space="0" w:color="auto"/>
            </w:tcBorders>
          </w:tcPr>
          <w:p w:rsidR="008143E8" w:rsidRPr="008143E8" w:rsidRDefault="008143E8" w:rsidP="008143E8">
            <w:pPr>
              <w:pStyle w:val="Tablebody"/>
            </w:pP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HTTP</w:t>
            </w:r>
          </w:p>
        </w:tc>
        <w:tc>
          <w:tcPr>
            <w:tcW w:w="934"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57</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86</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143</w:t>
            </w:r>
          </w:p>
        </w:tc>
      </w:tr>
      <w:tr w:rsidR="003E4E96" w:rsidRPr="00373C72" w:rsidTr="003E4E96">
        <w:trPr>
          <w:jc w:val="center"/>
        </w:trPr>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FTP</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22</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74</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96</w:t>
            </w:r>
          </w:p>
        </w:tc>
        <w:tc>
          <w:tcPr>
            <w:tcW w:w="236" w:type="dxa"/>
            <w:tcBorders>
              <w:top w:val="nil"/>
              <w:left w:val="single" w:sz="4" w:space="0" w:color="auto"/>
              <w:bottom w:val="nil"/>
              <w:right w:val="single" w:sz="4" w:space="0" w:color="auto"/>
            </w:tcBorders>
          </w:tcPr>
          <w:p w:rsidR="008143E8" w:rsidRPr="008143E8" w:rsidRDefault="008143E8" w:rsidP="008143E8">
            <w:pPr>
              <w:pStyle w:val="Tablebody"/>
            </w:pP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FTP</w:t>
            </w:r>
          </w:p>
        </w:tc>
        <w:tc>
          <w:tcPr>
            <w:tcW w:w="934"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29</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77</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106</w:t>
            </w:r>
          </w:p>
        </w:tc>
      </w:tr>
      <w:tr w:rsidR="003E4E96" w:rsidRPr="00373C72" w:rsidTr="003E4E96">
        <w:trPr>
          <w:jc w:val="center"/>
        </w:trPr>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NetBIOS</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66</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47</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113</w:t>
            </w:r>
          </w:p>
        </w:tc>
        <w:tc>
          <w:tcPr>
            <w:tcW w:w="236" w:type="dxa"/>
            <w:tcBorders>
              <w:top w:val="nil"/>
              <w:left w:val="single" w:sz="4" w:space="0" w:color="auto"/>
              <w:bottom w:val="nil"/>
              <w:right w:val="single" w:sz="4" w:space="0" w:color="auto"/>
            </w:tcBorders>
          </w:tcPr>
          <w:p w:rsidR="008143E8" w:rsidRPr="008143E8" w:rsidRDefault="008143E8" w:rsidP="008143E8">
            <w:pPr>
              <w:pStyle w:val="Tablebody"/>
            </w:pP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NetBIOS</w:t>
            </w:r>
          </w:p>
        </w:tc>
        <w:tc>
          <w:tcPr>
            <w:tcW w:w="934"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87</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46</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133</w:t>
            </w:r>
          </w:p>
        </w:tc>
      </w:tr>
      <w:tr w:rsidR="003E4E96" w:rsidRPr="00373C72" w:rsidTr="003E4E96">
        <w:trPr>
          <w:jc w:val="center"/>
        </w:trPr>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TELNET</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4</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31</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35</w:t>
            </w:r>
          </w:p>
        </w:tc>
        <w:tc>
          <w:tcPr>
            <w:tcW w:w="236" w:type="dxa"/>
            <w:tcBorders>
              <w:top w:val="nil"/>
              <w:left w:val="single" w:sz="4" w:space="0" w:color="auto"/>
              <w:bottom w:val="nil"/>
              <w:right w:val="single" w:sz="4" w:space="0" w:color="auto"/>
            </w:tcBorders>
          </w:tcPr>
          <w:p w:rsidR="008143E8" w:rsidRPr="008143E8" w:rsidRDefault="008143E8" w:rsidP="008143E8">
            <w:pPr>
              <w:pStyle w:val="Tablebody"/>
            </w:pP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TELNET</w:t>
            </w:r>
          </w:p>
        </w:tc>
        <w:tc>
          <w:tcPr>
            <w:tcW w:w="934"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5</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42</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47</w:t>
            </w:r>
          </w:p>
        </w:tc>
      </w:tr>
      <w:tr w:rsidR="003E4E96" w:rsidRPr="00373C72" w:rsidTr="003E4E96">
        <w:trPr>
          <w:jc w:val="center"/>
        </w:trPr>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Total</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138</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224</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362</w:t>
            </w:r>
          </w:p>
        </w:tc>
        <w:tc>
          <w:tcPr>
            <w:tcW w:w="236" w:type="dxa"/>
            <w:tcBorders>
              <w:top w:val="nil"/>
              <w:left w:val="single" w:sz="4" w:space="0" w:color="auto"/>
              <w:bottom w:val="nil"/>
              <w:right w:val="single" w:sz="4" w:space="0" w:color="auto"/>
            </w:tcBorders>
          </w:tcPr>
          <w:p w:rsidR="008143E8" w:rsidRPr="008143E8" w:rsidRDefault="008143E8" w:rsidP="008143E8">
            <w:pPr>
              <w:pStyle w:val="Tablebody"/>
            </w:pP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pPr>
            <w:r w:rsidRPr="008143E8">
              <w:t>Total</w:t>
            </w:r>
          </w:p>
        </w:tc>
        <w:tc>
          <w:tcPr>
            <w:tcW w:w="934"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178</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251</w:t>
            </w:r>
          </w:p>
        </w:tc>
        <w:tc>
          <w:tcPr>
            <w:tcW w:w="935" w:type="dxa"/>
            <w:tcBorders>
              <w:top w:val="single" w:sz="4" w:space="0" w:color="auto"/>
              <w:left w:val="single" w:sz="4" w:space="0" w:color="auto"/>
              <w:bottom w:val="single" w:sz="4" w:space="0" w:color="auto"/>
              <w:right w:val="single" w:sz="4" w:space="0" w:color="auto"/>
            </w:tcBorders>
          </w:tcPr>
          <w:p w:rsidR="008143E8" w:rsidRPr="008143E8" w:rsidRDefault="008143E8" w:rsidP="003E4E96">
            <w:pPr>
              <w:pStyle w:val="Tablebody"/>
              <w:jc w:val="center"/>
            </w:pPr>
            <w:r w:rsidRPr="008143E8">
              <w:t>429</w:t>
            </w:r>
          </w:p>
        </w:tc>
      </w:tr>
    </w:tbl>
    <w:p w:rsidR="00400441" w:rsidRDefault="00400441" w:rsidP="00400441">
      <w:pPr>
        <w:pStyle w:val="InitialBodyText"/>
        <w:rPr>
          <w:lang w:eastAsia="zh-TW"/>
        </w:rPr>
      </w:pPr>
    </w:p>
    <w:p w:rsidR="005525B3" w:rsidRDefault="006F7A9F" w:rsidP="006F7A9F">
      <w:pPr>
        <w:pStyle w:val="21"/>
      </w:pPr>
      <w:r w:rsidRPr="006F7A9F">
        <w:rPr>
          <w:lang w:eastAsia="zh-TW"/>
        </w:rPr>
        <w:lastRenderedPageBreak/>
        <w:t xml:space="preserve">Experiment </w:t>
      </w:r>
      <w:r>
        <w:rPr>
          <w:rFonts w:hint="eastAsia"/>
          <w:lang w:eastAsia="zh-TW"/>
        </w:rPr>
        <w:t>R</w:t>
      </w:r>
      <w:r w:rsidRPr="006F7A9F">
        <w:rPr>
          <w:lang w:eastAsia="zh-TW"/>
        </w:rPr>
        <w:t xml:space="preserve">esults of </w:t>
      </w:r>
      <w:r>
        <w:rPr>
          <w:rFonts w:hint="eastAsia"/>
          <w:lang w:eastAsia="zh-TW"/>
        </w:rPr>
        <w:t>I</w:t>
      </w:r>
      <w:r w:rsidRPr="006F7A9F">
        <w:rPr>
          <w:lang w:eastAsia="zh-TW"/>
        </w:rPr>
        <w:t xml:space="preserve">nvestigation of </w:t>
      </w:r>
      <w:r>
        <w:rPr>
          <w:rFonts w:hint="eastAsia"/>
          <w:lang w:eastAsia="zh-TW"/>
        </w:rPr>
        <w:t>C</w:t>
      </w:r>
      <w:r w:rsidRPr="006F7A9F">
        <w:rPr>
          <w:lang w:eastAsia="zh-TW"/>
        </w:rPr>
        <w:t>reditabilities</w:t>
      </w:r>
    </w:p>
    <w:p w:rsidR="005525B3" w:rsidRDefault="005A21A0" w:rsidP="005525B3">
      <w:pPr>
        <w:pStyle w:val="InitialBodyText"/>
        <w:rPr>
          <w:lang w:eastAsia="zh-TW"/>
        </w:rPr>
      </w:pPr>
      <w:r w:rsidRPr="005A21A0">
        <w:rPr>
          <w:rFonts w:hint="eastAsia"/>
        </w:rPr>
        <w:t>In the CM evaluation, this work takes seven IDSs, which are called IDS1, IDS2</w:t>
      </w:r>
      <w:proofErr w:type="gramStart"/>
      <w:r w:rsidRPr="005A21A0">
        <w:rPr>
          <w:rFonts w:hint="eastAsia"/>
        </w:rPr>
        <w:t xml:space="preserve">, </w:t>
      </w:r>
      <w:r w:rsidRPr="005A21A0">
        <w:t>…</w:t>
      </w:r>
      <w:r w:rsidRPr="005A21A0">
        <w:rPr>
          <w:rFonts w:hint="eastAsia"/>
        </w:rPr>
        <w:t>,</w:t>
      </w:r>
      <w:proofErr w:type="gramEnd"/>
      <w:r w:rsidRPr="005A21A0">
        <w:rPr>
          <w:rFonts w:hint="eastAsia"/>
        </w:rPr>
        <w:t xml:space="preserve"> and IDS7, </w:t>
      </w:r>
      <w:r w:rsidRPr="005A21A0">
        <w:t>respectively</w:t>
      </w:r>
      <w:r w:rsidRPr="005A21A0">
        <w:rPr>
          <w:rFonts w:hint="eastAsia"/>
        </w:rPr>
        <w:t xml:space="preserve">, as examples to </w:t>
      </w:r>
      <w:bookmarkStart w:id="1" w:name="OLE_LINK8"/>
      <w:bookmarkStart w:id="2" w:name="OLE_LINK9"/>
      <w:r w:rsidRPr="005A21A0">
        <w:rPr>
          <w:rFonts w:hint="eastAsia"/>
        </w:rPr>
        <w:t xml:space="preserve">represent </w:t>
      </w:r>
      <w:bookmarkEnd w:id="1"/>
      <w:bookmarkEnd w:id="2"/>
      <w:r w:rsidRPr="005A21A0">
        <w:rPr>
          <w:rFonts w:hint="eastAsia"/>
        </w:rPr>
        <w:t>the IDSs</w:t>
      </w:r>
      <w:r w:rsidRPr="005A21A0">
        <w:t>’</w:t>
      </w:r>
      <w:r w:rsidRPr="005A21A0">
        <w:rPr>
          <w:rFonts w:hint="eastAsia"/>
        </w:rPr>
        <w:t xml:space="preserve"> corresponding creditabilities of different types of traffic traces in two levels.</w:t>
      </w:r>
    </w:p>
    <w:p w:rsidR="002210F8" w:rsidRDefault="002210F8" w:rsidP="002210F8">
      <w:pPr>
        <w:pStyle w:val="Heading3para"/>
        <w:rPr>
          <w:lang w:eastAsia="zh-TW"/>
        </w:rPr>
      </w:pPr>
      <w:r>
        <w:rPr>
          <w:rStyle w:val="Head3"/>
          <w:rFonts w:hint="eastAsia"/>
          <w:lang w:eastAsia="zh-TW"/>
        </w:rPr>
        <w:t>5</w:t>
      </w:r>
      <w:r>
        <w:rPr>
          <w:rStyle w:val="Head3"/>
        </w:rPr>
        <w:t>.</w:t>
      </w:r>
      <w:r>
        <w:rPr>
          <w:rStyle w:val="Head3"/>
          <w:rFonts w:hint="eastAsia"/>
          <w:lang w:eastAsia="zh-TW"/>
        </w:rPr>
        <w:t>2</w:t>
      </w:r>
      <w:r>
        <w:rPr>
          <w:rStyle w:val="Head3"/>
        </w:rPr>
        <w:t xml:space="preserve">.1. </w:t>
      </w:r>
      <w:r w:rsidRPr="002210F8">
        <w:rPr>
          <w:rStyle w:val="Head3"/>
        </w:rPr>
        <w:t>Protocol level</w:t>
      </w:r>
      <w:r>
        <w:rPr>
          <w:rFonts w:ascii="Helvetica" w:hAnsi="Helvetica"/>
          <w:i/>
        </w:rPr>
        <w:t>.</w:t>
      </w:r>
      <w:r>
        <w:rPr>
          <w:i/>
          <w:color w:val="000000"/>
          <w:lang w:eastAsia="en-US"/>
        </w:rPr>
        <w:t> </w:t>
      </w:r>
      <w:r w:rsidRPr="00733035">
        <w:rPr>
          <w:rFonts w:hint="eastAsia"/>
        </w:rPr>
        <w:t xml:space="preserve"> </w:t>
      </w:r>
      <w:r w:rsidRPr="0060118D">
        <w:rPr>
          <w:rFonts w:hint="eastAsia"/>
        </w:rPr>
        <w:t xml:space="preserve">As mentioned in </w:t>
      </w:r>
      <w:r w:rsidR="00755D84">
        <w:rPr>
          <w:rFonts w:hint="eastAsia"/>
          <w:lang w:eastAsia="zh-TW"/>
        </w:rPr>
        <w:t>Section</w:t>
      </w:r>
      <w:r w:rsidR="00755D84" w:rsidRPr="0060118D">
        <w:rPr>
          <w:rFonts w:hint="eastAsia"/>
        </w:rPr>
        <w:t xml:space="preserve"> </w:t>
      </w:r>
      <w:r w:rsidRPr="0060118D">
        <w:rPr>
          <w:rFonts w:hint="eastAsia"/>
        </w:rPr>
        <w:t>4.2, the s</w:t>
      </w:r>
      <w:r w:rsidRPr="0060118D">
        <w:t>uccessful</w:t>
      </w:r>
      <w:r w:rsidRPr="0060118D">
        <w:rPr>
          <w:rFonts w:hint="eastAsia"/>
        </w:rPr>
        <w:t xml:space="preserve"> detection rate and s</w:t>
      </w:r>
      <w:r w:rsidRPr="0060118D">
        <w:t>uccessful</w:t>
      </w:r>
      <w:r w:rsidRPr="0060118D">
        <w:rPr>
          <w:rFonts w:hint="eastAsia"/>
        </w:rPr>
        <w:t xml:space="preserve"> ignorance rate are defined as </w:t>
      </w:r>
      <w:r w:rsidR="00F2644C" w:rsidRPr="00D57599">
        <w:rPr>
          <w:position w:val="-10"/>
        </w:rPr>
        <w:object w:dxaOrig="840" w:dyaOrig="279">
          <v:shape id="_x0000_i1124" type="#_x0000_t75" style="width:42pt;height:13.5pt" o:ole="">
            <v:imagedata r:id="rId200" o:title=""/>
          </v:shape>
          <o:OLEObject Type="Embed" ProgID="Equation.3" ShapeID="_x0000_i1124" DrawAspect="Content" ObjectID="_1371557064" r:id="rId201"/>
        </w:object>
      </w:r>
      <w:r w:rsidRPr="0060118D">
        <w:rPr>
          <w:rFonts w:hint="eastAsia"/>
        </w:rPr>
        <w:t xml:space="preserve"> </w:t>
      </w:r>
      <w:proofErr w:type="gramStart"/>
      <w:r w:rsidRPr="0060118D">
        <w:rPr>
          <w:rFonts w:hint="eastAsia"/>
        </w:rPr>
        <w:t xml:space="preserve">and </w:t>
      </w:r>
      <w:proofErr w:type="gramEnd"/>
      <w:r w:rsidR="00BA2850" w:rsidRPr="00D57599">
        <w:rPr>
          <w:position w:val="-10"/>
        </w:rPr>
        <w:object w:dxaOrig="1100" w:dyaOrig="279">
          <v:shape id="_x0000_i1125" type="#_x0000_t75" style="width:55pt;height:13.5pt" o:ole="">
            <v:imagedata r:id="rId202" o:title=""/>
          </v:shape>
          <o:OLEObject Type="Embed" ProgID="Equation.3" ShapeID="_x0000_i1125" DrawAspect="Content" ObjectID="_1371557065" r:id="rId203"/>
        </w:object>
      </w:r>
      <w:r w:rsidRPr="0060118D">
        <w:rPr>
          <w:rFonts w:hint="eastAsia"/>
        </w:rPr>
        <w:t xml:space="preserve">, respectively, to represent the detection capabilities for PL. As shown in Table </w:t>
      </w:r>
      <w:r w:rsidR="00195444">
        <w:rPr>
          <w:rFonts w:hint="eastAsia"/>
          <w:lang w:eastAsia="zh-TW"/>
        </w:rPr>
        <w:t>X</w:t>
      </w:r>
      <w:r w:rsidRPr="0060118D">
        <w:rPr>
          <w:rFonts w:hint="eastAsia"/>
        </w:rPr>
        <w:t xml:space="preserve"> (a), first, the value of detection rate is </w:t>
      </w:r>
      <w:r w:rsidRPr="0060118D">
        <w:t>‘</w:t>
      </w:r>
      <w:r w:rsidRPr="0060118D">
        <w:rPr>
          <w:rFonts w:hint="eastAsia"/>
        </w:rPr>
        <w:t>-</w:t>
      </w:r>
      <w:proofErr w:type="gramStart"/>
      <w:r w:rsidRPr="0060118D">
        <w:t>‘</w:t>
      </w:r>
      <w:r w:rsidRPr="0060118D">
        <w:rPr>
          <w:rFonts w:hint="eastAsia"/>
        </w:rPr>
        <w:t xml:space="preserve"> that</w:t>
      </w:r>
      <w:proofErr w:type="gramEnd"/>
      <w:r w:rsidRPr="0060118D">
        <w:rPr>
          <w:rFonts w:hint="eastAsia"/>
        </w:rPr>
        <w:t xml:space="preserve"> means uncalculated, that is, the IDS does not produce any alert for the type of traces. Secondly, some values of detection rate are 0.00 since the alerts result from common commands used, i.e., the traffic are always benign. For example, some alerts produced by the IDS5 for FTP traces result from FTP common command used. </w:t>
      </w:r>
      <w:r w:rsidRPr="0060118D">
        <w:t>T</w:t>
      </w:r>
      <w:r w:rsidRPr="0060118D">
        <w:rPr>
          <w:rFonts w:hint="eastAsia"/>
        </w:rPr>
        <w:t xml:space="preserve">hird, some values of detection or ignorance rates are 1.00. The observed reason is the definition of signature for the type of traces is more </w:t>
      </w:r>
      <w:r w:rsidRPr="0060118D">
        <w:t>precise</w:t>
      </w:r>
      <w:r w:rsidRPr="0060118D">
        <w:rPr>
          <w:rFonts w:hint="eastAsia"/>
        </w:rPr>
        <w:t>. For instance, the type of alerts produced by the IDS5 for TELNET traces is only one and is correct in our investigation. Besides, the IDSs</w:t>
      </w:r>
      <w:r w:rsidRPr="0060118D">
        <w:t>’</w:t>
      </w:r>
      <w:r w:rsidRPr="0060118D">
        <w:rPr>
          <w:rFonts w:hint="eastAsia"/>
        </w:rPr>
        <w:t xml:space="preserve"> detection capabilities for different protocols are different. In our investigation, for HTTP, the IDS2, IDS5 and IDS7 have higher creditabilities. Then, for FTP, the IDS5, IDS6 and IDS7 have higher creditabilities. Next, for NetBIOS, the IDS1, IDS4, IDS5 and IDS6 have higher creditabilities. Finally, for TELNET, the IDS3 and IDS5 have higher creditabilities. Generally, the IDS5 achieves </w:t>
      </w:r>
      <w:r w:rsidRPr="0060118D">
        <w:t>appreciable</w:t>
      </w:r>
      <w:r w:rsidRPr="0060118D">
        <w:rPr>
          <w:rFonts w:hint="eastAsia"/>
        </w:rPr>
        <w:t xml:space="preserve"> successful rates under each protocol.</w:t>
      </w:r>
    </w:p>
    <w:p w:rsidR="002210F8" w:rsidRDefault="002210F8" w:rsidP="002210F8">
      <w:pPr>
        <w:pStyle w:val="Heading3para"/>
        <w:rPr>
          <w:lang w:eastAsia="zh-TW"/>
        </w:rPr>
      </w:pPr>
      <w:r>
        <w:rPr>
          <w:rStyle w:val="Head3"/>
          <w:rFonts w:hint="eastAsia"/>
          <w:lang w:eastAsia="zh-TW"/>
        </w:rPr>
        <w:t>5</w:t>
      </w:r>
      <w:r>
        <w:rPr>
          <w:rStyle w:val="Head3"/>
        </w:rPr>
        <w:t>.</w:t>
      </w:r>
      <w:r>
        <w:rPr>
          <w:rStyle w:val="Head3"/>
          <w:rFonts w:hint="eastAsia"/>
          <w:lang w:eastAsia="zh-TW"/>
        </w:rPr>
        <w:t>2</w:t>
      </w:r>
      <w:r>
        <w:rPr>
          <w:rStyle w:val="Head3"/>
        </w:rPr>
        <w:t>.</w:t>
      </w:r>
      <w:r>
        <w:rPr>
          <w:rStyle w:val="Head3"/>
          <w:rFonts w:hint="eastAsia"/>
          <w:lang w:eastAsia="zh-TW"/>
        </w:rPr>
        <w:t>2</w:t>
      </w:r>
      <w:r>
        <w:rPr>
          <w:rStyle w:val="Head3"/>
        </w:rPr>
        <w:t xml:space="preserve">. </w:t>
      </w:r>
      <w:r w:rsidRPr="002210F8">
        <w:rPr>
          <w:rStyle w:val="Head3"/>
        </w:rPr>
        <w:t>Alert Message level</w:t>
      </w:r>
      <w:r>
        <w:rPr>
          <w:rFonts w:ascii="Helvetica" w:hAnsi="Helvetica"/>
          <w:i/>
        </w:rPr>
        <w:t>.</w:t>
      </w:r>
      <w:r>
        <w:rPr>
          <w:i/>
          <w:color w:val="000000"/>
          <w:lang w:eastAsia="en-US"/>
        </w:rPr>
        <w:t> </w:t>
      </w:r>
      <w:r w:rsidRPr="00733035">
        <w:rPr>
          <w:rFonts w:hint="eastAsia"/>
        </w:rPr>
        <w:t xml:space="preserve"> </w:t>
      </w:r>
      <w:r w:rsidRPr="0060118D">
        <w:rPr>
          <w:rFonts w:hint="eastAsia"/>
        </w:rPr>
        <w:t xml:space="preserve">As mentioned in </w:t>
      </w:r>
      <w:r w:rsidR="00755D84">
        <w:rPr>
          <w:rFonts w:hint="eastAsia"/>
          <w:lang w:eastAsia="zh-TW"/>
        </w:rPr>
        <w:t>Section</w:t>
      </w:r>
      <w:r w:rsidR="00755D84" w:rsidRPr="0060118D">
        <w:rPr>
          <w:rFonts w:hint="eastAsia"/>
        </w:rPr>
        <w:t xml:space="preserve"> </w:t>
      </w:r>
      <w:r w:rsidRPr="0060118D">
        <w:rPr>
          <w:rFonts w:hint="eastAsia"/>
        </w:rPr>
        <w:t xml:space="preserve">4.2, the correctness of a previous alert message is defined as </w:t>
      </w:r>
      <w:r w:rsidR="00BA2850" w:rsidRPr="00BA2850">
        <w:rPr>
          <w:position w:val="-10"/>
        </w:rPr>
        <w:object w:dxaOrig="999" w:dyaOrig="300">
          <v:shape id="_x0000_i1126" type="#_x0000_t75" style="width:50pt;height:15pt" o:ole="">
            <v:imagedata r:id="rId204" o:title=""/>
          </v:shape>
          <o:OLEObject Type="Embed" ProgID="Equation.3" ShapeID="_x0000_i1126" DrawAspect="Content" ObjectID="_1371557066" r:id="rId205"/>
        </w:object>
      </w:r>
      <w:r w:rsidRPr="0060118D">
        <w:rPr>
          <w:rFonts w:hint="eastAsia"/>
        </w:rPr>
        <w:t xml:space="preserve"> to represent the detection capability for AML. Table </w:t>
      </w:r>
      <w:r w:rsidR="00195444">
        <w:rPr>
          <w:rFonts w:hint="eastAsia"/>
          <w:lang w:eastAsia="zh-TW"/>
        </w:rPr>
        <w:t>X</w:t>
      </w:r>
      <w:r w:rsidRPr="0060118D">
        <w:rPr>
          <w:rFonts w:hint="eastAsia"/>
        </w:rPr>
        <w:t xml:space="preserve"> (b) shows the top ten </w:t>
      </w:r>
      <w:r w:rsidRPr="0060118D">
        <w:t>accurate</w:t>
      </w:r>
      <w:r w:rsidRPr="0060118D">
        <w:rPr>
          <w:rFonts w:hint="eastAsia"/>
        </w:rPr>
        <w:t xml:space="preserve"> alert messages, i.e., the alert messages have higher creditabilities, in our investigation. Besides, some of them result from the same traffic with same suspicious activity, and therefore, these are grouped into one to</w:t>
      </w:r>
      <w:r w:rsidRPr="00985CB4">
        <w:t xml:space="preserve"> </w:t>
      </w:r>
      <w:r w:rsidRPr="0060118D">
        <w:t>represent</w:t>
      </w:r>
      <w:r w:rsidRPr="0060118D">
        <w:rPr>
          <w:rFonts w:hint="eastAsia"/>
        </w:rPr>
        <w:t>.</w:t>
      </w:r>
    </w:p>
    <w:p w:rsidR="00F2644C" w:rsidRDefault="00F2644C" w:rsidP="00F2644C">
      <w:pPr>
        <w:pStyle w:val="InitialBodyText"/>
      </w:pPr>
    </w:p>
    <w:p w:rsidR="00E53103" w:rsidRPr="00E53103" w:rsidRDefault="00F2644C" w:rsidP="00E53103">
      <w:pPr>
        <w:pStyle w:val="ArabicList"/>
        <w:rPr>
          <w:lang w:eastAsia="zh-TW"/>
        </w:rPr>
      </w:pPr>
      <w:r>
        <w:t xml:space="preserve">(1) </w:t>
      </w:r>
      <w:r w:rsidR="00E53103" w:rsidRPr="00E53103">
        <w:rPr>
          <w:rFonts w:hint="eastAsia"/>
        </w:rPr>
        <w:t xml:space="preserve">The first two </w:t>
      </w:r>
      <w:r w:rsidR="00E53103" w:rsidRPr="00E53103">
        <w:t>“</w:t>
      </w:r>
      <w:proofErr w:type="spellStart"/>
      <w:r w:rsidR="00E53103" w:rsidRPr="00E53103">
        <w:t>URL.DirectoryTraversal.Suspicious</w:t>
      </w:r>
      <w:proofErr w:type="spellEnd"/>
      <w:r w:rsidR="00E53103" w:rsidRPr="00E53103">
        <w:t>”</w:t>
      </w:r>
      <w:r w:rsidR="00E53103" w:rsidRPr="00E53103">
        <w:rPr>
          <w:rFonts w:hint="eastAsia"/>
        </w:rPr>
        <w:t xml:space="preserve"> and </w:t>
      </w:r>
      <w:r w:rsidR="00E53103" w:rsidRPr="00E53103">
        <w:t>“HTTP: Attempt to Read Password File”</w:t>
      </w:r>
      <w:r w:rsidR="00E53103" w:rsidRPr="00E53103">
        <w:rPr>
          <w:rFonts w:hint="eastAsia"/>
        </w:rPr>
        <w:t xml:space="preserve"> alerts result from the same traffic with the request URI string </w:t>
      </w:r>
      <w:r w:rsidR="00E53103" w:rsidRPr="00E53103">
        <w:t>“</w:t>
      </w:r>
      <w:proofErr w:type="gramStart"/>
      <w:r w:rsidR="00E53103" w:rsidRPr="00E53103">
        <w:rPr>
          <w:rFonts w:hint="eastAsia"/>
        </w:rPr>
        <w:t>..</w:t>
      </w:r>
      <w:proofErr w:type="gramEnd"/>
      <w:r w:rsidR="00E53103" w:rsidRPr="00E53103">
        <w:rPr>
          <w:rFonts w:hint="eastAsia"/>
        </w:rPr>
        <w:t>/../../../../../..</w:t>
      </w:r>
      <w:proofErr w:type="gramStart"/>
      <w:r w:rsidR="00E53103" w:rsidRPr="00E53103">
        <w:rPr>
          <w:rFonts w:hint="eastAsia"/>
        </w:rPr>
        <w:t>/</w:t>
      </w:r>
      <w:proofErr w:type="spellStart"/>
      <w:r w:rsidR="00E53103" w:rsidRPr="00E53103">
        <w:rPr>
          <w:rFonts w:hint="eastAsia"/>
        </w:rPr>
        <w:t>etc</w:t>
      </w:r>
      <w:proofErr w:type="spellEnd"/>
      <w:r w:rsidR="00E53103" w:rsidRPr="00E53103">
        <w:rPr>
          <w:rFonts w:hint="eastAsia"/>
        </w:rPr>
        <w:t>/</w:t>
      </w:r>
      <w:proofErr w:type="spellStart"/>
      <w:r w:rsidR="00E53103" w:rsidRPr="00E53103">
        <w:rPr>
          <w:rFonts w:hint="eastAsia"/>
        </w:rPr>
        <w:t>passwd</w:t>
      </w:r>
      <w:proofErr w:type="spellEnd"/>
      <w:r w:rsidR="00E53103" w:rsidRPr="00E53103">
        <w:t>”</w:t>
      </w:r>
      <w:r w:rsidR="00E53103" w:rsidRPr="00E53103">
        <w:rPr>
          <w:rFonts w:hint="eastAsia"/>
        </w:rPr>
        <w:t>.</w:t>
      </w:r>
      <w:proofErr w:type="gramEnd"/>
      <w:r w:rsidR="00E53103" w:rsidRPr="00E53103">
        <w:rPr>
          <w:rFonts w:hint="eastAsia"/>
        </w:rPr>
        <w:t xml:space="preserve"> The former alert results from the string </w:t>
      </w:r>
      <w:r w:rsidR="00E53103" w:rsidRPr="00E53103">
        <w:t>“</w:t>
      </w:r>
      <w:proofErr w:type="gramStart"/>
      <w:r w:rsidR="00E53103" w:rsidRPr="00E53103">
        <w:rPr>
          <w:rFonts w:hint="eastAsia"/>
        </w:rPr>
        <w:t>..</w:t>
      </w:r>
      <w:proofErr w:type="gramEnd"/>
      <w:r w:rsidR="00E53103" w:rsidRPr="00E53103">
        <w:rPr>
          <w:rFonts w:hint="eastAsia"/>
        </w:rPr>
        <w:t>/../</w:t>
      </w:r>
      <w:r w:rsidR="00E53103" w:rsidRPr="00E53103">
        <w:t>”</w:t>
      </w:r>
      <w:r w:rsidR="00E53103" w:rsidRPr="00E53103">
        <w:rPr>
          <w:rFonts w:hint="eastAsia"/>
        </w:rPr>
        <w:t xml:space="preserve">. The latter alert results from the string </w:t>
      </w:r>
      <w:r w:rsidR="00E53103" w:rsidRPr="00E53103">
        <w:t>“</w:t>
      </w:r>
      <w:r w:rsidR="00E53103" w:rsidRPr="00E53103">
        <w:rPr>
          <w:rFonts w:hint="eastAsia"/>
        </w:rPr>
        <w:t>/</w:t>
      </w:r>
      <w:proofErr w:type="spellStart"/>
      <w:r w:rsidR="00E53103" w:rsidRPr="00E53103">
        <w:rPr>
          <w:rFonts w:hint="eastAsia"/>
        </w:rPr>
        <w:t>etc</w:t>
      </w:r>
      <w:proofErr w:type="spellEnd"/>
      <w:r w:rsidR="00E53103" w:rsidRPr="00E53103">
        <w:rPr>
          <w:rFonts w:hint="eastAsia"/>
        </w:rPr>
        <w:t>/</w:t>
      </w:r>
      <w:proofErr w:type="spellStart"/>
      <w:r w:rsidR="00E53103" w:rsidRPr="00E53103">
        <w:rPr>
          <w:rFonts w:hint="eastAsia"/>
        </w:rPr>
        <w:t>passwd</w:t>
      </w:r>
      <w:proofErr w:type="spellEnd"/>
      <w:r w:rsidR="00E53103" w:rsidRPr="00E53103">
        <w:t>”</w:t>
      </w:r>
      <w:r w:rsidR="00E53103" w:rsidRPr="00E53103">
        <w:rPr>
          <w:rFonts w:hint="eastAsia"/>
        </w:rPr>
        <w:t>. These malicious activities could obtain the private information or access the files on the file system.</w:t>
      </w:r>
    </w:p>
    <w:p w:rsidR="00E53103" w:rsidRDefault="00E53103" w:rsidP="00E53103">
      <w:pPr>
        <w:pStyle w:val="ArabicList"/>
        <w:rPr>
          <w:lang w:eastAsia="zh-TW"/>
        </w:rPr>
      </w:pPr>
      <w:r>
        <w:t>(</w:t>
      </w:r>
      <w:r>
        <w:rPr>
          <w:rFonts w:hint="eastAsia"/>
          <w:lang w:eastAsia="zh-TW"/>
        </w:rPr>
        <w:t>2</w:t>
      </w:r>
      <w:r>
        <w:t xml:space="preserve">) </w:t>
      </w:r>
      <w:r w:rsidRPr="00E53103">
        <w:rPr>
          <w:rFonts w:hint="eastAsia"/>
        </w:rPr>
        <w:t xml:space="preserve">The </w:t>
      </w:r>
      <w:r w:rsidRPr="00E53103">
        <w:t>“FTP: MKDIR Command Used”</w:t>
      </w:r>
      <w:r w:rsidRPr="00E53103">
        <w:rPr>
          <w:rFonts w:hint="eastAsia"/>
        </w:rPr>
        <w:t xml:space="preserve"> alert results from the FTP MKD command used. The </w:t>
      </w:r>
      <w:r w:rsidRPr="00E53103">
        <w:t>observed</w:t>
      </w:r>
      <w:r w:rsidRPr="00E53103">
        <w:rPr>
          <w:rFonts w:hint="eastAsia"/>
        </w:rPr>
        <w:t xml:space="preserve"> malicious activity is the MKD and CWD commands are used a</w:t>
      </w:r>
      <w:r w:rsidRPr="00E53103">
        <w:t>lternately</w:t>
      </w:r>
      <w:r w:rsidRPr="00E53103">
        <w:rPr>
          <w:rFonts w:hint="eastAsia"/>
        </w:rPr>
        <w:t xml:space="preserve">, which means the </w:t>
      </w:r>
      <w:r w:rsidRPr="00E53103">
        <w:t>intruder</w:t>
      </w:r>
      <w:r w:rsidRPr="00E53103">
        <w:rPr>
          <w:rFonts w:hint="eastAsia"/>
        </w:rPr>
        <w:t xml:space="preserve"> creates a directory, changes the working directory to the created directory, and then creates the same directory a</w:t>
      </w:r>
      <w:r w:rsidRPr="00E53103">
        <w:t>lternately</w:t>
      </w:r>
      <w:r w:rsidRPr="00E53103">
        <w:rPr>
          <w:rFonts w:hint="eastAsia"/>
        </w:rPr>
        <w:t>.</w:t>
      </w:r>
    </w:p>
    <w:p w:rsidR="00E53103" w:rsidRDefault="00E53103" w:rsidP="00E53103">
      <w:pPr>
        <w:pStyle w:val="ArabicList"/>
        <w:rPr>
          <w:lang w:eastAsia="zh-TW"/>
        </w:rPr>
      </w:pPr>
      <w:r>
        <w:t>(</w:t>
      </w:r>
      <w:r>
        <w:rPr>
          <w:rFonts w:hint="eastAsia"/>
          <w:lang w:eastAsia="zh-TW"/>
        </w:rPr>
        <w:t>3</w:t>
      </w:r>
      <w:r>
        <w:t xml:space="preserve">) </w:t>
      </w:r>
      <w:r w:rsidRPr="00E53103">
        <w:rPr>
          <w:rFonts w:hint="eastAsia"/>
        </w:rPr>
        <w:t xml:space="preserve">The </w:t>
      </w:r>
      <w:r w:rsidRPr="00E53103">
        <w:t>“</w:t>
      </w:r>
      <w:proofErr w:type="spellStart"/>
      <w:r w:rsidRPr="00E53103">
        <w:t>specifiers.BolinTech.DreamFTPServer.Format.String</w:t>
      </w:r>
      <w:proofErr w:type="spellEnd"/>
      <w:r w:rsidRPr="00E53103">
        <w:t>”</w:t>
      </w:r>
      <w:r w:rsidRPr="00E53103">
        <w:rPr>
          <w:rFonts w:hint="eastAsia"/>
        </w:rPr>
        <w:t xml:space="preserve"> alert results from the </w:t>
      </w:r>
      <w:r w:rsidRPr="00003E64">
        <w:t>malicious FTP request containing embedded format</w:t>
      </w:r>
      <w:r w:rsidRPr="00E53103">
        <w:rPr>
          <w:rFonts w:hint="eastAsia"/>
        </w:rPr>
        <w:t xml:space="preserve"> </w:t>
      </w:r>
      <w:r w:rsidRPr="00003E64">
        <w:t xml:space="preserve">string </w:t>
      </w:r>
      <w:proofErr w:type="spellStart"/>
      <w:r w:rsidRPr="00003E64">
        <w:t>specifiers</w:t>
      </w:r>
      <w:proofErr w:type="spellEnd"/>
      <w:r w:rsidRPr="00E53103">
        <w:rPr>
          <w:rFonts w:hint="eastAsia"/>
        </w:rPr>
        <w:t xml:space="preserve">, i.e., </w:t>
      </w:r>
      <w:r w:rsidRPr="00E53103">
        <w:t>“</w:t>
      </w:r>
      <w:r w:rsidRPr="00003E64">
        <w:t>user %n</w:t>
      </w:r>
      <w:r w:rsidRPr="00E53103">
        <w:t>”</w:t>
      </w:r>
      <w:r w:rsidRPr="00003E64">
        <w:t xml:space="preserve">, </w:t>
      </w:r>
      <w:r w:rsidRPr="00E53103">
        <w:t>“</w:t>
      </w:r>
      <w:r w:rsidRPr="00003E64">
        <w:t>pass %n</w:t>
      </w:r>
      <w:r w:rsidRPr="00E53103">
        <w:t>”</w:t>
      </w:r>
      <w:r w:rsidRPr="00003E64">
        <w:t xml:space="preserve">, </w:t>
      </w:r>
      <w:r w:rsidRPr="00E53103">
        <w:t>“</w:t>
      </w:r>
      <w:proofErr w:type="spellStart"/>
      <w:r w:rsidRPr="00003E64">
        <w:t>retr</w:t>
      </w:r>
      <w:proofErr w:type="spellEnd"/>
      <w:r w:rsidRPr="00003E64">
        <w:t xml:space="preserve"> %n</w:t>
      </w:r>
      <w:r w:rsidRPr="00E53103">
        <w:t>”</w:t>
      </w:r>
      <w:r w:rsidRPr="00003E64">
        <w:t xml:space="preserve"> or </w:t>
      </w:r>
      <w:r w:rsidRPr="00E53103">
        <w:t>“</w:t>
      </w:r>
      <w:r w:rsidRPr="00003E64">
        <w:t>%n</w:t>
      </w:r>
      <w:r w:rsidRPr="00E53103">
        <w:t>”</w:t>
      </w:r>
      <w:r w:rsidRPr="00E53103">
        <w:rPr>
          <w:rFonts w:hint="eastAsia"/>
        </w:rPr>
        <w:t>.</w:t>
      </w:r>
    </w:p>
    <w:p w:rsidR="00F466B9" w:rsidRDefault="00F466B9" w:rsidP="00F466B9">
      <w:pPr>
        <w:pStyle w:val="ArabicList"/>
        <w:rPr>
          <w:lang w:eastAsia="zh-TW"/>
        </w:rPr>
      </w:pPr>
      <w:r>
        <w:t>(</w:t>
      </w:r>
      <w:r>
        <w:rPr>
          <w:rFonts w:hint="eastAsia"/>
          <w:lang w:eastAsia="zh-TW"/>
        </w:rPr>
        <w:t>4</w:t>
      </w:r>
      <w:r>
        <w:t xml:space="preserve">) </w:t>
      </w:r>
      <w:r w:rsidRPr="00F466B9">
        <w:rPr>
          <w:rFonts w:hint="eastAsia"/>
        </w:rPr>
        <w:t xml:space="preserve">The </w:t>
      </w:r>
      <w:r w:rsidRPr="00F466B9">
        <w:t>“SOLARIS.TELNETD.AUTHENTICATION.EXP”</w:t>
      </w:r>
      <w:r w:rsidRPr="00F466B9">
        <w:rPr>
          <w:rFonts w:hint="eastAsia"/>
        </w:rPr>
        <w:t xml:space="preserve">, </w:t>
      </w:r>
      <w:r w:rsidRPr="00F466B9">
        <w:t>“Telnet: Login Bypass (General)”</w:t>
      </w:r>
      <w:r w:rsidRPr="00F466B9">
        <w:rPr>
          <w:rFonts w:hint="eastAsia"/>
        </w:rPr>
        <w:t xml:space="preserve">, and </w:t>
      </w:r>
      <w:r w:rsidRPr="00F466B9">
        <w:t xml:space="preserve">“Solaris </w:t>
      </w:r>
      <w:proofErr w:type="spellStart"/>
      <w:r w:rsidRPr="00F466B9">
        <w:t>Telnetd</w:t>
      </w:r>
      <w:proofErr w:type="spellEnd"/>
      <w:r w:rsidRPr="00F466B9">
        <w:t xml:space="preserve"> Authentication Bypass Vulnerability”</w:t>
      </w:r>
      <w:r w:rsidRPr="00F466B9">
        <w:rPr>
          <w:rFonts w:hint="eastAsia"/>
        </w:rPr>
        <w:t xml:space="preserve"> alerts result from the </w:t>
      </w:r>
      <w:r w:rsidRPr="001A338C">
        <w:t>argument injection</w:t>
      </w:r>
      <w:r w:rsidRPr="00F466B9">
        <w:rPr>
          <w:rFonts w:hint="eastAsia"/>
        </w:rPr>
        <w:t xml:space="preserve"> via </w:t>
      </w:r>
      <w:r w:rsidRPr="004B61F9">
        <w:t>USER environment variable</w:t>
      </w:r>
      <w:r w:rsidRPr="00F466B9">
        <w:rPr>
          <w:rFonts w:hint="eastAsia"/>
        </w:rPr>
        <w:t xml:space="preserve">. The Solaris telnet daemon </w:t>
      </w:r>
      <w:r w:rsidRPr="000D526D">
        <w:t xml:space="preserve">misinterprets "-f" sequences as valid requests to skip </w:t>
      </w:r>
      <w:r w:rsidRPr="00F466B9">
        <w:rPr>
          <w:rFonts w:hint="eastAsia"/>
        </w:rPr>
        <w:t xml:space="preserve">the </w:t>
      </w:r>
      <w:r w:rsidRPr="000D526D">
        <w:t>authentication</w:t>
      </w:r>
      <w:r w:rsidRPr="00F466B9">
        <w:rPr>
          <w:rFonts w:hint="eastAsia"/>
        </w:rPr>
        <w:t>. However, the alert may be FP when the target is a non-Solaris telnet server.</w:t>
      </w:r>
    </w:p>
    <w:p w:rsidR="00F466B9" w:rsidRDefault="00F466B9" w:rsidP="00F466B9">
      <w:pPr>
        <w:pStyle w:val="ArabicList"/>
        <w:rPr>
          <w:lang w:eastAsia="zh-TW"/>
        </w:rPr>
      </w:pPr>
      <w:r>
        <w:t>(</w:t>
      </w:r>
      <w:r>
        <w:rPr>
          <w:rFonts w:hint="eastAsia"/>
          <w:lang w:eastAsia="zh-TW"/>
        </w:rPr>
        <w:t>5</w:t>
      </w:r>
      <w:r>
        <w:t xml:space="preserve">) </w:t>
      </w:r>
      <w:r w:rsidRPr="00F466B9">
        <w:rPr>
          <w:rFonts w:hint="eastAsia"/>
        </w:rPr>
        <w:t xml:space="preserve">The </w:t>
      </w:r>
      <w:r w:rsidRPr="00F466B9">
        <w:t>“NetPathCanonicalize</w:t>
      </w:r>
      <w:r w:rsidRPr="00F466B9">
        <w:rPr>
          <w:rFonts w:hint="eastAsia"/>
        </w:rPr>
        <w:t>.</w:t>
      </w:r>
      <w:r w:rsidRPr="00F466B9">
        <w:t>SRVSVC.MicrosoftWindows.MS08-067.Buffer</w:t>
      </w:r>
      <w:r w:rsidRPr="00F466B9">
        <w:rPr>
          <w:rFonts w:hint="eastAsia"/>
        </w:rPr>
        <w:t>.</w:t>
      </w:r>
      <w:r w:rsidRPr="00F466B9">
        <w:t>Overflo</w:t>
      </w:r>
      <w:r w:rsidRPr="00F466B9">
        <w:rPr>
          <w:rFonts w:hint="eastAsia"/>
        </w:rPr>
        <w:t>w</w:t>
      </w:r>
      <w:r w:rsidRPr="00F466B9">
        <w:t>”</w:t>
      </w:r>
      <w:r w:rsidRPr="00F466B9">
        <w:rPr>
          <w:rFonts w:hint="eastAsia"/>
        </w:rPr>
        <w:t xml:space="preserve"> alert results from the </w:t>
      </w:r>
      <w:r w:rsidRPr="00F466B9">
        <w:t xml:space="preserve">RPC API </w:t>
      </w:r>
      <w:proofErr w:type="spellStart"/>
      <w:proofErr w:type="gramStart"/>
      <w:r w:rsidRPr="00F466B9">
        <w:t>NetPathCanonicalize</w:t>
      </w:r>
      <w:proofErr w:type="spellEnd"/>
      <w:r w:rsidRPr="00F466B9">
        <w:t>(</w:t>
      </w:r>
      <w:proofErr w:type="gramEnd"/>
      <w:r w:rsidRPr="00F466B9">
        <w:t>) function</w:t>
      </w:r>
      <w:r w:rsidRPr="00F466B9">
        <w:rPr>
          <w:rFonts w:hint="eastAsia"/>
        </w:rPr>
        <w:t xml:space="preserve"> exploited with </w:t>
      </w:r>
      <w:r w:rsidRPr="00F466B9">
        <w:t>a crafted path</w:t>
      </w:r>
      <w:r w:rsidRPr="00F466B9">
        <w:rPr>
          <w:rFonts w:hint="eastAsia"/>
        </w:rPr>
        <w:t xml:space="preserve">. The successful overflow exploit could allow a remote attacker to </w:t>
      </w:r>
      <w:r w:rsidRPr="00F466B9">
        <w:t>execute arbitrary code</w:t>
      </w:r>
      <w:r w:rsidRPr="00F466B9">
        <w:rPr>
          <w:rFonts w:hint="eastAsia"/>
        </w:rPr>
        <w:t xml:space="preserve"> or</w:t>
      </w:r>
      <w:r w:rsidRPr="00F466B9">
        <w:t xml:space="preserve"> crash the service</w:t>
      </w:r>
      <w:r w:rsidRPr="00F466B9">
        <w:rPr>
          <w:rFonts w:hint="eastAsia"/>
        </w:rPr>
        <w:t>. However, the alert may be FP when the path does not include the buffer overflow code.</w:t>
      </w:r>
    </w:p>
    <w:p w:rsidR="000F34DD" w:rsidRDefault="000F34DD" w:rsidP="000F34DD">
      <w:pPr>
        <w:pStyle w:val="ArabicList"/>
        <w:rPr>
          <w:lang w:eastAsia="zh-TW"/>
        </w:rPr>
      </w:pPr>
      <w:r>
        <w:lastRenderedPageBreak/>
        <w:t>(</w:t>
      </w:r>
      <w:r>
        <w:rPr>
          <w:rFonts w:hint="eastAsia"/>
          <w:lang w:eastAsia="zh-TW"/>
        </w:rPr>
        <w:t>6</w:t>
      </w:r>
      <w:r>
        <w:t xml:space="preserve">) </w:t>
      </w:r>
      <w:r w:rsidRPr="000F34DD">
        <w:rPr>
          <w:rFonts w:hint="eastAsia"/>
        </w:rPr>
        <w:t xml:space="preserve">The </w:t>
      </w:r>
      <w:r w:rsidRPr="000F34DD">
        <w:t>“IBM Lotus Domino Accept-Language Buffer Overflow”</w:t>
      </w:r>
      <w:r w:rsidRPr="000F34DD">
        <w:rPr>
          <w:rFonts w:hint="eastAsia"/>
        </w:rPr>
        <w:t xml:space="preserve"> alert results from the long length of </w:t>
      </w:r>
      <w:r w:rsidRPr="000F34DD">
        <w:t>Accept-Language</w:t>
      </w:r>
      <w:r w:rsidRPr="000F34DD">
        <w:rPr>
          <w:rFonts w:hint="eastAsia"/>
        </w:rPr>
        <w:t xml:space="preserve"> field, e.g., 100. The observed malicious activity is the </w:t>
      </w:r>
      <w:r w:rsidRPr="000F34DD">
        <w:t>duplicated</w:t>
      </w:r>
      <w:r w:rsidRPr="000F34DD">
        <w:rPr>
          <w:rFonts w:hint="eastAsia"/>
        </w:rPr>
        <w:t xml:space="preserve"> language code appears frequently, while the alert may be FP when the abnormal language code does not exist.</w:t>
      </w:r>
    </w:p>
    <w:p w:rsidR="000F34DD" w:rsidRDefault="000F34DD" w:rsidP="000F34DD">
      <w:pPr>
        <w:pStyle w:val="ArabicList"/>
        <w:rPr>
          <w:lang w:eastAsia="zh-TW"/>
        </w:rPr>
      </w:pPr>
      <w:r>
        <w:t>(</w:t>
      </w:r>
      <w:r>
        <w:rPr>
          <w:rFonts w:hint="eastAsia"/>
          <w:lang w:eastAsia="zh-TW"/>
        </w:rPr>
        <w:t>7</w:t>
      </w:r>
      <w:r>
        <w:t xml:space="preserve">) </w:t>
      </w:r>
      <w:r w:rsidRPr="000F34DD">
        <w:rPr>
          <w:rFonts w:hint="eastAsia"/>
        </w:rPr>
        <w:t xml:space="preserve">The </w:t>
      </w:r>
      <w:r w:rsidRPr="000F34DD">
        <w:t>“WEB-MISC robots.txt access”</w:t>
      </w:r>
      <w:r w:rsidRPr="000F34DD">
        <w:rPr>
          <w:rFonts w:hint="eastAsia"/>
        </w:rPr>
        <w:t xml:space="preserve"> alert results from the file robots.txt accessed directly. The malicious activity could gather the information about the target site. However, the alert may be FP when some search engine</w:t>
      </w:r>
      <w:r w:rsidRPr="000F34DD">
        <w:t>’</w:t>
      </w:r>
      <w:r w:rsidRPr="000F34DD">
        <w:rPr>
          <w:rFonts w:hint="eastAsia"/>
        </w:rPr>
        <w:t>s robot checks robots.txt for information about the site.</w:t>
      </w:r>
    </w:p>
    <w:p w:rsidR="00DF707D" w:rsidRPr="002C52C9" w:rsidRDefault="00DF707D" w:rsidP="00DF707D">
      <w:pPr>
        <w:pStyle w:val="InitialBodyText"/>
        <w:rPr>
          <w:lang w:eastAsia="zh-TW"/>
        </w:rPr>
      </w:pPr>
    </w:p>
    <w:p w:rsidR="00DF707D" w:rsidRDefault="00DF707D" w:rsidP="00DF707D">
      <w:pPr>
        <w:pStyle w:val="TableCaption"/>
        <w:rPr>
          <w:lang w:eastAsia="zh-TW"/>
        </w:rPr>
      </w:pPr>
      <w:r w:rsidRPr="00F90C4D">
        <w:t xml:space="preserve">Table </w:t>
      </w:r>
      <w:r w:rsidR="00D86A4F">
        <w:rPr>
          <w:rFonts w:hint="eastAsia"/>
          <w:lang w:eastAsia="zh-TW"/>
        </w:rPr>
        <w:t>X</w:t>
      </w:r>
      <w:r w:rsidRPr="00F90C4D">
        <w:t xml:space="preserve">. </w:t>
      </w:r>
      <w:r w:rsidR="00BE5E9C" w:rsidRPr="00BE5E9C">
        <w:t xml:space="preserve">Experiment </w:t>
      </w:r>
      <w:r w:rsidR="004B6DE9">
        <w:rPr>
          <w:rFonts w:hint="eastAsia"/>
          <w:lang w:eastAsia="zh-TW"/>
        </w:rPr>
        <w:t>R</w:t>
      </w:r>
      <w:r w:rsidR="00BE5E9C" w:rsidRPr="00BE5E9C">
        <w:t xml:space="preserve">esults of </w:t>
      </w:r>
      <w:r w:rsidR="004B6DE9">
        <w:rPr>
          <w:rFonts w:hint="eastAsia"/>
          <w:lang w:eastAsia="zh-TW"/>
        </w:rPr>
        <w:t>I</w:t>
      </w:r>
      <w:r w:rsidR="00BE5E9C" w:rsidRPr="00BE5E9C">
        <w:t xml:space="preserve">nvestigation of </w:t>
      </w:r>
      <w:r w:rsidR="004B6DE9">
        <w:rPr>
          <w:rFonts w:hint="eastAsia"/>
          <w:lang w:eastAsia="zh-TW"/>
        </w:rPr>
        <w:t>C</w:t>
      </w:r>
      <w:r w:rsidR="00BE5E9C" w:rsidRPr="00BE5E9C">
        <w:t>reditabilities</w:t>
      </w:r>
    </w:p>
    <w:p w:rsidR="007B0F64" w:rsidRPr="00F90C4D" w:rsidRDefault="007B0F64" w:rsidP="00DF707D">
      <w:pPr>
        <w:pStyle w:val="TableCaption"/>
        <w:rPr>
          <w:lang w:eastAsia="zh-TW"/>
        </w:rPr>
      </w:pPr>
      <w:r>
        <w:rPr>
          <w:rFonts w:hint="eastAsia"/>
          <w:lang w:eastAsia="zh-TW"/>
        </w:rPr>
        <w:t>(a) Protocol level - s</w:t>
      </w:r>
      <w:r w:rsidRPr="00F3704A">
        <w:rPr>
          <w:lang w:eastAsia="zh-TW"/>
        </w:rPr>
        <w:t>uccessful</w:t>
      </w:r>
      <w:r>
        <w:rPr>
          <w:rFonts w:hint="eastAsia"/>
          <w:lang w:eastAsia="zh-TW"/>
        </w:rPr>
        <w:t xml:space="preserve"> detection and ignorance rates for each IDS</w:t>
      </w:r>
    </w:p>
    <w:tbl>
      <w:tblPr>
        <w:tblW w:w="50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828"/>
        <w:gridCol w:w="1056"/>
        <w:gridCol w:w="831"/>
        <w:gridCol w:w="1052"/>
        <w:gridCol w:w="831"/>
        <w:gridCol w:w="1052"/>
        <w:gridCol w:w="831"/>
        <w:gridCol w:w="1052"/>
      </w:tblGrid>
      <w:tr w:rsidR="00B27718" w:rsidRPr="00E85E0F" w:rsidTr="00C27038">
        <w:trPr>
          <w:jc w:val="center"/>
        </w:trPr>
        <w:tc>
          <w:tcPr>
            <w:tcW w:w="404" w:type="pct"/>
            <w:vMerge w:val="restart"/>
            <w:tcBorders>
              <w:top w:val="single" w:sz="4" w:space="0" w:color="auto"/>
              <w:left w:val="single" w:sz="4" w:space="0" w:color="auto"/>
              <w:right w:val="single" w:sz="4" w:space="0" w:color="auto"/>
              <w:tl2br w:val="single" w:sz="4" w:space="0" w:color="auto"/>
            </w:tcBorders>
            <w:vAlign w:val="center"/>
          </w:tcPr>
          <w:p w:rsidR="0084127B" w:rsidRDefault="0084127B" w:rsidP="009159BC">
            <w:pPr>
              <w:pStyle w:val="Tablebody"/>
              <w:jc w:val="center"/>
              <w:rPr>
                <w:lang w:eastAsia="zh-TW"/>
              </w:rPr>
            </w:pPr>
            <w:r>
              <w:rPr>
                <w:rFonts w:hint="eastAsia"/>
                <w:lang w:eastAsia="zh-TW"/>
              </w:rPr>
              <w:t>Types</w:t>
            </w:r>
          </w:p>
          <w:p w:rsidR="0084127B" w:rsidRPr="001500CF" w:rsidRDefault="0084127B" w:rsidP="009159BC">
            <w:pPr>
              <w:pStyle w:val="Tablebody"/>
              <w:jc w:val="center"/>
              <w:rPr>
                <w:lang w:eastAsia="zh-TW"/>
              </w:rPr>
            </w:pPr>
          </w:p>
          <w:p w:rsidR="0084127B" w:rsidRPr="001500CF" w:rsidRDefault="0084127B" w:rsidP="009159BC">
            <w:pPr>
              <w:pStyle w:val="Tablebody"/>
              <w:jc w:val="center"/>
              <w:rPr>
                <w:lang w:eastAsia="zh-TW"/>
              </w:rPr>
            </w:pPr>
            <w:r>
              <w:rPr>
                <w:rFonts w:hint="eastAsia"/>
                <w:lang w:eastAsia="zh-TW"/>
              </w:rPr>
              <w:t>IDSs</w:t>
            </w:r>
          </w:p>
        </w:tc>
        <w:tc>
          <w:tcPr>
            <w:tcW w:w="1148" w:type="pct"/>
            <w:gridSpan w:val="2"/>
            <w:tcBorders>
              <w:top w:val="single" w:sz="4" w:space="0" w:color="auto"/>
              <w:left w:val="single" w:sz="4" w:space="0" w:color="auto"/>
              <w:bottom w:val="single" w:sz="4" w:space="0" w:color="auto"/>
              <w:right w:val="single" w:sz="4" w:space="0" w:color="auto"/>
            </w:tcBorders>
            <w:vAlign w:val="center"/>
          </w:tcPr>
          <w:p w:rsidR="0084127B" w:rsidRPr="001500CF" w:rsidRDefault="0084127B" w:rsidP="009159BC">
            <w:pPr>
              <w:pStyle w:val="Tablebody"/>
              <w:jc w:val="center"/>
            </w:pPr>
            <w:r>
              <w:rPr>
                <w:rFonts w:hint="eastAsia"/>
                <w:lang w:eastAsia="zh-TW"/>
              </w:rPr>
              <w:t>HTTP</w:t>
            </w:r>
          </w:p>
        </w:tc>
        <w:tc>
          <w:tcPr>
            <w:tcW w:w="1149" w:type="pct"/>
            <w:gridSpan w:val="2"/>
            <w:tcBorders>
              <w:top w:val="single" w:sz="4" w:space="0" w:color="auto"/>
              <w:left w:val="single" w:sz="4" w:space="0" w:color="auto"/>
              <w:bottom w:val="single" w:sz="4" w:space="0" w:color="auto"/>
              <w:right w:val="single" w:sz="4" w:space="0" w:color="auto"/>
            </w:tcBorders>
            <w:vAlign w:val="center"/>
          </w:tcPr>
          <w:p w:rsidR="0084127B" w:rsidRPr="001500CF" w:rsidRDefault="0084127B" w:rsidP="009159BC">
            <w:pPr>
              <w:pStyle w:val="Tablebody"/>
              <w:jc w:val="center"/>
            </w:pPr>
            <w:r>
              <w:rPr>
                <w:rFonts w:hint="eastAsia"/>
                <w:lang w:eastAsia="zh-TW"/>
              </w:rPr>
              <w:t>FTP</w:t>
            </w:r>
          </w:p>
        </w:tc>
        <w:tc>
          <w:tcPr>
            <w:tcW w:w="1149" w:type="pct"/>
            <w:gridSpan w:val="2"/>
            <w:tcBorders>
              <w:top w:val="single" w:sz="4" w:space="0" w:color="auto"/>
              <w:left w:val="single" w:sz="4" w:space="0" w:color="auto"/>
              <w:bottom w:val="single" w:sz="4" w:space="0" w:color="auto"/>
              <w:right w:val="single" w:sz="4" w:space="0" w:color="auto"/>
            </w:tcBorders>
            <w:vAlign w:val="center"/>
          </w:tcPr>
          <w:p w:rsidR="0084127B" w:rsidRPr="001500CF" w:rsidRDefault="0084127B" w:rsidP="009159BC">
            <w:pPr>
              <w:pStyle w:val="Tablebody"/>
              <w:jc w:val="center"/>
            </w:pPr>
            <w:r>
              <w:rPr>
                <w:rFonts w:hint="eastAsia"/>
                <w:lang w:eastAsia="zh-TW"/>
              </w:rPr>
              <w:t>NetBIOS</w:t>
            </w:r>
          </w:p>
        </w:tc>
        <w:tc>
          <w:tcPr>
            <w:tcW w:w="1148" w:type="pct"/>
            <w:gridSpan w:val="2"/>
            <w:tcBorders>
              <w:top w:val="single" w:sz="4" w:space="0" w:color="auto"/>
              <w:left w:val="single" w:sz="4" w:space="0" w:color="auto"/>
              <w:bottom w:val="single" w:sz="4" w:space="0" w:color="auto"/>
              <w:right w:val="single" w:sz="4" w:space="0" w:color="auto"/>
            </w:tcBorders>
            <w:vAlign w:val="center"/>
          </w:tcPr>
          <w:p w:rsidR="0084127B" w:rsidRPr="001500CF" w:rsidRDefault="0084127B" w:rsidP="009159BC">
            <w:pPr>
              <w:pStyle w:val="Tablebody"/>
              <w:jc w:val="center"/>
            </w:pPr>
            <w:r>
              <w:rPr>
                <w:rFonts w:hint="eastAsia"/>
                <w:lang w:eastAsia="zh-TW"/>
              </w:rPr>
              <w:t>TELNET</w:t>
            </w:r>
          </w:p>
        </w:tc>
      </w:tr>
      <w:tr w:rsidR="00B27718" w:rsidRPr="00E85E0F" w:rsidTr="00C27038">
        <w:trPr>
          <w:jc w:val="center"/>
        </w:trPr>
        <w:tc>
          <w:tcPr>
            <w:tcW w:w="404" w:type="pct"/>
            <w:vMerge/>
            <w:tcBorders>
              <w:left w:val="single" w:sz="4" w:space="0" w:color="auto"/>
              <w:bottom w:val="single" w:sz="4" w:space="0" w:color="auto"/>
              <w:right w:val="single" w:sz="4" w:space="0" w:color="auto"/>
              <w:tl2br w:val="single" w:sz="4" w:space="0" w:color="auto"/>
            </w:tcBorders>
            <w:vAlign w:val="center"/>
          </w:tcPr>
          <w:p w:rsidR="0084127B" w:rsidRPr="001500CF" w:rsidRDefault="0084127B" w:rsidP="009159BC">
            <w:pPr>
              <w:pStyle w:val="Tablebody"/>
              <w:jc w:val="center"/>
              <w:rPr>
                <w:lang w:eastAsia="zh-TW"/>
              </w:rPr>
            </w:pPr>
          </w:p>
        </w:tc>
        <w:tc>
          <w:tcPr>
            <w:tcW w:w="505" w:type="pct"/>
            <w:tcBorders>
              <w:top w:val="single" w:sz="4" w:space="0" w:color="auto"/>
              <w:left w:val="single" w:sz="4" w:space="0" w:color="auto"/>
              <w:bottom w:val="single" w:sz="4" w:space="0" w:color="auto"/>
              <w:right w:val="single" w:sz="4" w:space="0" w:color="auto"/>
            </w:tcBorders>
            <w:vAlign w:val="center"/>
          </w:tcPr>
          <w:p w:rsidR="0084127B" w:rsidRPr="007313D5" w:rsidRDefault="000536E5" w:rsidP="009159BC">
            <w:pPr>
              <w:pStyle w:val="Context"/>
              <w:snapToGrid w:val="0"/>
              <w:spacing w:line="240" w:lineRule="auto"/>
              <w:jc w:val="center"/>
              <w:rPr>
                <w:rFonts w:eastAsia="新細明體"/>
                <w:i/>
                <w:sz w:val="16"/>
                <w:szCs w:val="20"/>
              </w:rPr>
            </w:pPr>
            <w:proofErr w:type="spellStart"/>
            <w:r w:rsidRPr="000536E5">
              <w:rPr>
                <w:rFonts w:ascii="NewCenturySchlbk" w:eastAsia="新細明體" w:hAnsi="NewCenturySchlbk" w:hint="eastAsia"/>
                <w:i/>
                <w:sz w:val="16"/>
              </w:rPr>
              <w:t>P</w:t>
            </w:r>
            <w:r w:rsidRPr="000536E5">
              <w:rPr>
                <w:rFonts w:ascii="NewCenturySchlbk" w:eastAsia="新細明體" w:hAnsi="NewCenturySchlbk" w:hint="eastAsia"/>
                <w:i/>
                <w:sz w:val="16"/>
                <w:vertAlign w:val="subscript"/>
              </w:rPr>
              <w:t>j</w:t>
            </w:r>
            <w:proofErr w:type="spellEnd"/>
            <w:r w:rsidRPr="000536E5">
              <w:rPr>
                <w:rFonts w:ascii="NewCenturySchlbk" w:eastAsia="新細明體" w:hAnsi="NewCenturySchlbk" w:hint="eastAsia"/>
                <w:sz w:val="16"/>
              </w:rPr>
              <w:t>(</w:t>
            </w:r>
            <w:r w:rsidRPr="000536E5">
              <w:rPr>
                <w:rFonts w:ascii="NewCenturySchlbk" w:eastAsia="新細明體" w:hAnsi="NewCenturySchlbk" w:hint="eastAsia"/>
                <w:i/>
                <w:sz w:val="16"/>
              </w:rPr>
              <w:t>M</w:t>
            </w:r>
            <w:r w:rsidRPr="000536E5">
              <w:rPr>
                <w:rFonts w:ascii="NewCenturySchlbk" w:eastAsia="新細明體" w:hAnsi="NewCenturySchlbk" w:hint="eastAsia"/>
                <w:sz w:val="16"/>
              </w:rPr>
              <w:t>|</w:t>
            </w:r>
            <w:r w:rsidRPr="000536E5">
              <w:rPr>
                <w:rFonts w:ascii="NewCenturySchlbk" w:eastAsia="新細明體" w:hAnsi="NewCenturySchlbk" w:hint="eastAsia"/>
                <w:i/>
                <w:sz w:val="16"/>
              </w:rPr>
              <w:t>A</w:t>
            </w:r>
            <w:r w:rsidRPr="000536E5">
              <w:rPr>
                <w:rFonts w:ascii="NewCenturySchlbk" w:eastAsia="新細明體" w:hAnsi="NewCenturySchlbk" w:hint="eastAsia"/>
                <w:sz w:val="16"/>
              </w:rPr>
              <w:t>)</w:t>
            </w:r>
          </w:p>
        </w:tc>
        <w:tc>
          <w:tcPr>
            <w:tcW w:w="644" w:type="pct"/>
            <w:tcBorders>
              <w:top w:val="single" w:sz="4" w:space="0" w:color="auto"/>
              <w:left w:val="single" w:sz="4" w:space="0" w:color="auto"/>
              <w:bottom w:val="single" w:sz="4" w:space="0" w:color="auto"/>
              <w:right w:val="single" w:sz="4" w:space="0" w:color="auto"/>
            </w:tcBorders>
            <w:vAlign w:val="center"/>
          </w:tcPr>
          <w:p w:rsidR="0084127B" w:rsidRPr="007313D5" w:rsidRDefault="00CD5300" w:rsidP="009159BC">
            <w:pPr>
              <w:pStyle w:val="Context"/>
              <w:snapToGrid w:val="0"/>
              <w:spacing w:line="240" w:lineRule="auto"/>
              <w:jc w:val="center"/>
              <w:rPr>
                <w:rFonts w:eastAsia="新細明體"/>
                <w:sz w:val="16"/>
                <w:szCs w:val="20"/>
              </w:rPr>
            </w:pPr>
            <w:proofErr w:type="spellStart"/>
            <w:r w:rsidRPr="000536E5">
              <w:rPr>
                <w:rFonts w:ascii="NewCenturySchlbk" w:eastAsia="新細明體" w:hAnsi="NewCenturySchlbk" w:hint="eastAsia"/>
                <w:i/>
                <w:sz w:val="16"/>
              </w:rPr>
              <w:t>P</w:t>
            </w:r>
            <w:r w:rsidRPr="000536E5">
              <w:rPr>
                <w:rFonts w:ascii="NewCenturySchlbk" w:eastAsia="新細明體" w:hAnsi="NewCenturySchlbk" w:hint="eastAsia"/>
                <w:i/>
                <w:sz w:val="16"/>
                <w:vertAlign w:val="subscript"/>
              </w:rPr>
              <w:t>j</w:t>
            </w:r>
            <w:proofErr w:type="spellEnd"/>
            <w:r w:rsidRPr="000536E5">
              <w:rPr>
                <w:rFonts w:ascii="NewCenturySchlbk" w:eastAsia="新細明體" w:hAnsi="NewCenturySchlbk" w:hint="eastAsia"/>
                <w:sz w:val="16"/>
              </w:rPr>
              <w:t>(</w:t>
            </w:r>
            <w:r w:rsidRPr="00CD5300">
              <w:rPr>
                <w:rFonts w:eastAsia="新細明體"/>
                <w:i/>
                <w:iCs/>
                <w:sz w:val="16"/>
                <w:szCs w:val="20"/>
              </w:rPr>
              <w:sym w:font="Symbol" w:char="F0D8"/>
            </w:r>
            <w:r w:rsidRPr="000536E5">
              <w:rPr>
                <w:rFonts w:ascii="NewCenturySchlbk" w:eastAsia="新細明體" w:hAnsi="NewCenturySchlbk" w:hint="eastAsia"/>
                <w:i/>
                <w:sz w:val="16"/>
              </w:rPr>
              <w:t>M</w:t>
            </w:r>
            <w:r w:rsidRPr="000536E5">
              <w:rPr>
                <w:rFonts w:ascii="NewCenturySchlbk" w:eastAsia="新細明體" w:hAnsi="NewCenturySchlbk" w:hint="eastAsia"/>
                <w:sz w:val="16"/>
              </w:rPr>
              <w:t>|</w:t>
            </w:r>
            <w:r w:rsidRPr="00CD5300">
              <w:rPr>
                <w:rFonts w:eastAsia="新細明體"/>
                <w:i/>
                <w:iCs/>
                <w:sz w:val="16"/>
                <w:szCs w:val="20"/>
              </w:rPr>
              <w:sym w:font="Symbol" w:char="F0D8"/>
            </w:r>
            <w:r w:rsidRPr="000536E5">
              <w:rPr>
                <w:rFonts w:ascii="NewCenturySchlbk" w:eastAsia="新細明體" w:hAnsi="NewCenturySchlbk" w:hint="eastAsia"/>
                <w:i/>
                <w:sz w:val="16"/>
              </w:rPr>
              <w:t>A</w:t>
            </w:r>
            <w:r w:rsidRPr="000536E5">
              <w:rPr>
                <w:rFonts w:ascii="NewCenturySchlbk" w:eastAsia="新細明體" w:hAnsi="NewCenturySchlbk" w:hint="eastAsia"/>
                <w:sz w:val="16"/>
              </w:rPr>
              <w:t>)</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7313D5" w:rsidRDefault="00CD5300" w:rsidP="009159BC">
            <w:pPr>
              <w:pStyle w:val="Context"/>
              <w:snapToGrid w:val="0"/>
              <w:spacing w:line="240" w:lineRule="auto"/>
              <w:jc w:val="center"/>
              <w:rPr>
                <w:rFonts w:eastAsia="新細明體"/>
                <w:sz w:val="16"/>
                <w:szCs w:val="20"/>
              </w:rPr>
            </w:pPr>
            <w:proofErr w:type="spellStart"/>
            <w:r w:rsidRPr="000536E5">
              <w:rPr>
                <w:rFonts w:ascii="NewCenturySchlbk" w:eastAsia="新細明體" w:hAnsi="NewCenturySchlbk" w:hint="eastAsia"/>
                <w:i/>
                <w:sz w:val="16"/>
              </w:rPr>
              <w:t>P</w:t>
            </w:r>
            <w:r w:rsidRPr="000536E5">
              <w:rPr>
                <w:rFonts w:ascii="NewCenturySchlbk" w:eastAsia="新細明體" w:hAnsi="NewCenturySchlbk" w:hint="eastAsia"/>
                <w:i/>
                <w:sz w:val="16"/>
                <w:vertAlign w:val="subscript"/>
              </w:rPr>
              <w:t>j</w:t>
            </w:r>
            <w:proofErr w:type="spellEnd"/>
            <w:r w:rsidRPr="000536E5">
              <w:rPr>
                <w:rFonts w:ascii="NewCenturySchlbk" w:eastAsia="新細明體" w:hAnsi="NewCenturySchlbk" w:hint="eastAsia"/>
                <w:sz w:val="16"/>
              </w:rPr>
              <w:t>(</w:t>
            </w:r>
            <w:r w:rsidRPr="000536E5">
              <w:rPr>
                <w:rFonts w:ascii="NewCenturySchlbk" w:eastAsia="新細明體" w:hAnsi="NewCenturySchlbk" w:hint="eastAsia"/>
                <w:i/>
                <w:sz w:val="16"/>
              </w:rPr>
              <w:t>M</w:t>
            </w:r>
            <w:r w:rsidRPr="000536E5">
              <w:rPr>
                <w:rFonts w:ascii="NewCenturySchlbk" w:eastAsia="新細明體" w:hAnsi="NewCenturySchlbk" w:hint="eastAsia"/>
                <w:sz w:val="16"/>
              </w:rPr>
              <w:t>|</w:t>
            </w:r>
            <w:r w:rsidRPr="000536E5">
              <w:rPr>
                <w:rFonts w:ascii="NewCenturySchlbk" w:eastAsia="新細明體" w:hAnsi="NewCenturySchlbk" w:hint="eastAsia"/>
                <w:i/>
                <w:sz w:val="16"/>
              </w:rPr>
              <w:t>A</w:t>
            </w:r>
            <w:r w:rsidRPr="000536E5">
              <w:rPr>
                <w:rFonts w:ascii="NewCenturySchlbk" w:eastAsia="新細明體" w:hAnsi="NewCenturySchlbk" w:hint="eastAsia"/>
                <w:sz w:val="16"/>
              </w:rPr>
              <w:t>)</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7313D5" w:rsidRDefault="00CD5300" w:rsidP="009159BC">
            <w:pPr>
              <w:pStyle w:val="Context"/>
              <w:snapToGrid w:val="0"/>
              <w:spacing w:line="240" w:lineRule="auto"/>
              <w:jc w:val="center"/>
              <w:rPr>
                <w:rFonts w:eastAsia="新細明體"/>
                <w:sz w:val="16"/>
                <w:szCs w:val="20"/>
              </w:rPr>
            </w:pPr>
            <w:proofErr w:type="spellStart"/>
            <w:r w:rsidRPr="000536E5">
              <w:rPr>
                <w:rFonts w:ascii="NewCenturySchlbk" w:eastAsia="新細明體" w:hAnsi="NewCenturySchlbk" w:hint="eastAsia"/>
                <w:i/>
                <w:sz w:val="16"/>
              </w:rPr>
              <w:t>P</w:t>
            </w:r>
            <w:r w:rsidRPr="000536E5">
              <w:rPr>
                <w:rFonts w:ascii="NewCenturySchlbk" w:eastAsia="新細明體" w:hAnsi="NewCenturySchlbk" w:hint="eastAsia"/>
                <w:i/>
                <w:sz w:val="16"/>
                <w:vertAlign w:val="subscript"/>
              </w:rPr>
              <w:t>j</w:t>
            </w:r>
            <w:proofErr w:type="spellEnd"/>
            <w:r w:rsidRPr="000536E5">
              <w:rPr>
                <w:rFonts w:ascii="NewCenturySchlbk" w:eastAsia="新細明體" w:hAnsi="NewCenturySchlbk" w:hint="eastAsia"/>
                <w:sz w:val="16"/>
              </w:rPr>
              <w:t>(</w:t>
            </w:r>
            <w:r w:rsidRPr="00CD5300">
              <w:rPr>
                <w:rFonts w:eastAsia="新細明體"/>
                <w:i/>
                <w:iCs/>
                <w:sz w:val="16"/>
                <w:szCs w:val="20"/>
              </w:rPr>
              <w:sym w:font="Symbol" w:char="F0D8"/>
            </w:r>
            <w:r w:rsidRPr="000536E5">
              <w:rPr>
                <w:rFonts w:ascii="NewCenturySchlbk" w:eastAsia="新細明體" w:hAnsi="NewCenturySchlbk" w:hint="eastAsia"/>
                <w:i/>
                <w:sz w:val="16"/>
              </w:rPr>
              <w:t>M</w:t>
            </w:r>
            <w:r w:rsidRPr="000536E5">
              <w:rPr>
                <w:rFonts w:ascii="NewCenturySchlbk" w:eastAsia="新細明體" w:hAnsi="NewCenturySchlbk" w:hint="eastAsia"/>
                <w:sz w:val="16"/>
              </w:rPr>
              <w:t>|</w:t>
            </w:r>
            <w:r w:rsidRPr="00CD5300">
              <w:rPr>
                <w:rFonts w:eastAsia="新細明體"/>
                <w:i/>
                <w:iCs/>
                <w:sz w:val="16"/>
                <w:szCs w:val="20"/>
              </w:rPr>
              <w:sym w:font="Symbol" w:char="F0D8"/>
            </w:r>
            <w:r w:rsidRPr="000536E5">
              <w:rPr>
                <w:rFonts w:ascii="NewCenturySchlbk" w:eastAsia="新細明體" w:hAnsi="NewCenturySchlbk" w:hint="eastAsia"/>
                <w:i/>
                <w:sz w:val="16"/>
              </w:rPr>
              <w:t>A</w:t>
            </w:r>
            <w:r w:rsidRPr="000536E5">
              <w:rPr>
                <w:rFonts w:ascii="NewCenturySchlbk" w:eastAsia="新細明體" w:hAnsi="NewCenturySchlbk" w:hint="eastAsia"/>
                <w:sz w:val="16"/>
              </w:rPr>
              <w:t>)</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7313D5" w:rsidRDefault="00CD5300" w:rsidP="009159BC">
            <w:pPr>
              <w:pStyle w:val="Context"/>
              <w:snapToGrid w:val="0"/>
              <w:spacing w:line="240" w:lineRule="auto"/>
              <w:jc w:val="center"/>
              <w:rPr>
                <w:rFonts w:eastAsia="新細明體"/>
                <w:sz w:val="16"/>
                <w:szCs w:val="20"/>
              </w:rPr>
            </w:pPr>
            <w:proofErr w:type="spellStart"/>
            <w:r w:rsidRPr="000536E5">
              <w:rPr>
                <w:rFonts w:ascii="NewCenturySchlbk" w:eastAsia="新細明體" w:hAnsi="NewCenturySchlbk" w:hint="eastAsia"/>
                <w:i/>
                <w:sz w:val="16"/>
              </w:rPr>
              <w:t>P</w:t>
            </w:r>
            <w:r w:rsidRPr="000536E5">
              <w:rPr>
                <w:rFonts w:ascii="NewCenturySchlbk" w:eastAsia="新細明體" w:hAnsi="NewCenturySchlbk" w:hint="eastAsia"/>
                <w:i/>
                <w:sz w:val="16"/>
                <w:vertAlign w:val="subscript"/>
              </w:rPr>
              <w:t>j</w:t>
            </w:r>
            <w:proofErr w:type="spellEnd"/>
            <w:r w:rsidRPr="000536E5">
              <w:rPr>
                <w:rFonts w:ascii="NewCenturySchlbk" w:eastAsia="新細明體" w:hAnsi="NewCenturySchlbk" w:hint="eastAsia"/>
                <w:sz w:val="16"/>
              </w:rPr>
              <w:t>(</w:t>
            </w:r>
            <w:r w:rsidRPr="000536E5">
              <w:rPr>
                <w:rFonts w:ascii="NewCenturySchlbk" w:eastAsia="新細明體" w:hAnsi="NewCenturySchlbk" w:hint="eastAsia"/>
                <w:i/>
                <w:sz w:val="16"/>
              </w:rPr>
              <w:t>M</w:t>
            </w:r>
            <w:r w:rsidRPr="000536E5">
              <w:rPr>
                <w:rFonts w:ascii="NewCenturySchlbk" w:eastAsia="新細明體" w:hAnsi="NewCenturySchlbk" w:hint="eastAsia"/>
                <w:sz w:val="16"/>
              </w:rPr>
              <w:t>|</w:t>
            </w:r>
            <w:r w:rsidRPr="000536E5">
              <w:rPr>
                <w:rFonts w:ascii="NewCenturySchlbk" w:eastAsia="新細明體" w:hAnsi="NewCenturySchlbk" w:hint="eastAsia"/>
                <w:i/>
                <w:sz w:val="16"/>
              </w:rPr>
              <w:t>A</w:t>
            </w:r>
            <w:r w:rsidRPr="000536E5">
              <w:rPr>
                <w:rFonts w:ascii="NewCenturySchlbk" w:eastAsia="新細明體" w:hAnsi="NewCenturySchlbk" w:hint="eastAsia"/>
                <w:sz w:val="16"/>
              </w:rPr>
              <w:t>)</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7313D5" w:rsidRDefault="00CD5300" w:rsidP="009159BC">
            <w:pPr>
              <w:pStyle w:val="Context"/>
              <w:snapToGrid w:val="0"/>
              <w:spacing w:line="240" w:lineRule="auto"/>
              <w:jc w:val="center"/>
              <w:rPr>
                <w:rFonts w:eastAsia="新細明體"/>
                <w:sz w:val="16"/>
                <w:szCs w:val="20"/>
              </w:rPr>
            </w:pPr>
            <w:proofErr w:type="spellStart"/>
            <w:r w:rsidRPr="000536E5">
              <w:rPr>
                <w:rFonts w:ascii="NewCenturySchlbk" w:eastAsia="新細明體" w:hAnsi="NewCenturySchlbk" w:hint="eastAsia"/>
                <w:i/>
                <w:sz w:val="16"/>
              </w:rPr>
              <w:t>P</w:t>
            </w:r>
            <w:r w:rsidRPr="000536E5">
              <w:rPr>
                <w:rFonts w:ascii="NewCenturySchlbk" w:eastAsia="新細明體" w:hAnsi="NewCenturySchlbk" w:hint="eastAsia"/>
                <w:i/>
                <w:sz w:val="16"/>
                <w:vertAlign w:val="subscript"/>
              </w:rPr>
              <w:t>j</w:t>
            </w:r>
            <w:proofErr w:type="spellEnd"/>
            <w:r w:rsidRPr="000536E5">
              <w:rPr>
                <w:rFonts w:ascii="NewCenturySchlbk" w:eastAsia="新細明體" w:hAnsi="NewCenturySchlbk" w:hint="eastAsia"/>
                <w:sz w:val="16"/>
              </w:rPr>
              <w:t>(</w:t>
            </w:r>
            <w:r w:rsidRPr="00CD5300">
              <w:rPr>
                <w:rFonts w:eastAsia="新細明體"/>
                <w:i/>
                <w:iCs/>
                <w:sz w:val="16"/>
                <w:szCs w:val="20"/>
              </w:rPr>
              <w:sym w:font="Symbol" w:char="F0D8"/>
            </w:r>
            <w:r w:rsidRPr="000536E5">
              <w:rPr>
                <w:rFonts w:ascii="NewCenturySchlbk" w:eastAsia="新細明體" w:hAnsi="NewCenturySchlbk" w:hint="eastAsia"/>
                <w:i/>
                <w:sz w:val="16"/>
              </w:rPr>
              <w:t>M</w:t>
            </w:r>
            <w:r w:rsidRPr="000536E5">
              <w:rPr>
                <w:rFonts w:ascii="NewCenturySchlbk" w:eastAsia="新細明體" w:hAnsi="NewCenturySchlbk" w:hint="eastAsia"/>
                <w:sz w:val="16"/>
              </w:rPr>
              <w:t>|</w:t>
            </w:r>
            <w:r w:rsidRPr="00CD5300">
              <w:rPr>
                <w:rFonts w:eastAsia="新細明體"/>
                <w:i/>
                <w:iCs/>
                <w:sz w:val="16"/>
                <w:szCs w:val="20"/>
              </w:rPr>
              <w:sym w:font="Symbol" w:char="F0D8"/>
            </w:r>
            <w:r w:rsidRPr="000536E5">
              <w:rPr>
                <w:rFonts w:ascii="NewCenturySchlbk" w:eastAsia="新細明體" w:hAnsi="NewCenturySchlbk" w:hint="eastAsia"/>
                <w:i/>
                <w:sz w:val="16"/>
              </w:rPr>
              <w:t>A</w:t>
            </w:r>
            <w:r w:rsidRPr="000536E5">
              <w:rPr>
                <w:rFonts w:ascii="NewCenturySchlbk" w:eastAsia="新細明體" w:hAnsi="NewCenturySchlbk" w:hint="eastAsia"/>
                <w:sz w:val="16"/>
              </w:rPr>
              <w:t>)</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7313D5" w:rsidRDefault="00CD5300" w:rsidP="009159BC">
            <w:pPr>
              <w:pStyle w:val="Context"/>
              <w:snapToGrid w:val="0"/>
              <w:spacing w:line="240" w:lineRule="auto"/>
              <w:jc w:val="center"/>
              <w:rPr>
                <w:rFonts w:eastAsia="新細明體"/>
                <w:sz w:val="16"/>
                <w:szCs w:val="20"/>
              </w:rPr>
            </w:pPr>
            <w:proofErr w:type="spellStart"/>
            <w:r w:rsidRPr="000536E5">
              <w:rPr>
                <w:rFonts w:ascii="NewCenturySchlbk" w:eastAsia="新細明體" w:hAnsi="NewCenturySchlbk" w:hint="eastAsia"/>
                <w:i/>
                <w:sz w:val="16"/>
              </w:rPr>
              <w:t>P</w:t>
            </w:r>
            <w:r w:rsidRPr="000536E5">
              <w:rPr>
                <w:rFonts w:ascii="NewCenturySchlbk" w:eastAsia="新細明體" w:hAnsi="NewCenturySchlbk" w:hint="eastAsia"/>
                <w:i/>
                <w:sz w:val="16"/>
                <w:vertAlign w:val="subscript"/>
              </w:rPr>
              <w:t>j</w:t>
            </w:r>
            <w:proofErr w:type="spellEnd"/>
            <w:r w:rsidRPr="000536E5">
              <w:rPr>
                <w:rFonts w:ascii="NewCenturySchlbk" w:eastAsia="新細明體" w:hAnsi="NewCenturySchlbk" w:hint="eastAsia"/>
                <w:sz w:val="16"/>
              </w:rPr>
              <w:t>(</w:t>
            </w:r>
            <w:r w:rsidRPr="000536E5">
              <w:rPr>
                <w:rFonts w:ascii="NewCenturySchlbk" w:eastAsia="新細明體" w:hAnsi="NewCenturySchlbk" w:hint="eastAsia"/>
                <w:i/>
                <w:sz w:val="16"/>
              </w:rPr>
              <w:t>M</w:t>
            </w:r>
            <w:r w:rsidRPr="000536E5">
              <w:rPr>
                <w:rFonts w:ascii="NewCenturySchlbk" w:eastAsia="新細明體" w:hAnsi="NewCenturySchlbk" w:hint="eastAsia"/>
                <w:sz w:val="16"/>
              </w:rPr>
              <w:t>|</w:t>
            </w:r>
            <w:r w:rsidRPr="000536E5">
              <w:rPr>
                <w:rFonts w:ascii="NewCenturySchlbk" w:eastAsia="新細明體" w:hAnsi="NewCenturySchlbk" w:hint="eastAsia"/>
                <w:i/>
                <w:sz w:val="16"/>
              </w:rPr>
              <w:t>A</w:t>
            </w:r>
            <w:r w:rsidRPr="000536E5">
              <w:rPr>
                <w:rFonts w:ascii="NewCenturySchlbk" w:eastAsia="新細明體" w:hAnsi="NewCenturySchlbk" w:hint="eastAsia"/>
                <w:sz w:val="16"/>
              </w:rPr>
              <w:t>)</w:t>
            </w:r>
          </w:p>
        </w:tc>
        <w:tc>
          <w:tcPr>
            <w:tcW w:w="643" w:type="pct"/>
            <w:tcBorders>
              <w:top w:val="single" w:sz="4" w:space="0" w:color="auto"/>
              <w:left w:val="single" w:sz="4" w:space="0" w:color="auto"/>
              <w:bottom w:val="single" w:sz="4" w:space="0" w:color="auto"/>
              <w:right w:val="single" w:sz="4" w:space="0" w:color="auto"/>
            </w:tcBorders>
            <w:vAlign w:val="center"/>
          </w:tcPr>
          <w:p w:rsidR="0084127B" w:rsidRPr="007313D5" w:rsidRDefault="00CD5300" w:rsidP="009159BC">
            <w:pPr>
              <w:pStyle w:val="Context"/>
              <w:snapToGrid w:val="0"/>
              <w:spacing w:line="240" w:lineRule="auto"/>
              <w:jc w:val="center"/>
              <w:rPr>
                <w:rFonts w:eastAsia="新細明體"/>
                <w:sz w:val="16"/>
                <w:szCs w:val="20"/>
              </w:rPr>
            </w:pPr>
            <w:proofErr w:type="spellStart"/>
            <w:r w:rsidRPr="000536E5">
              <w:rPr>
                <w:rFonts w:ascii="NewCenturySchlbk" w:eastAsia="新細明體" w:hAnsi="NewCenturySchlbk" w:hint="eastAsia"/>
                <w:i/>
                <w:sz w:val="16"/>
              </w:rPr>
              <w:t>P</w:t>
            </w:r>
            <w:r w:rsidRPr="000536E5">
              <w:rPr>
                <w:rFonts w:ascii="NewCenturySchlbk" w:eastAsia="新細明體" w:hAnsi="NewCenturySchlbk" w:hint="eastAsia"/>
                <w:i/>
                <w:sz w:val="16"/>
                <w:vertAlign w:val="subscript"/>
              </w:rPr>
              <w:t>j</w:t>
            </w:r>
            <w:proofErr w:type="spellEnd"/>
            <w:r w:rsidRPr="000536E5">
              <w:rPr>
                <w:rFonts w:ascii="NewCenturySchlbk" w:eastAsia="新細明體" w:hAnsi="NewCenturySchlbk" w:hint="eastAsia"/>
                <w:sz w:val="16"/>
              </w:rPr>
              <w:t>(</w:t>
            </w:r>
            <w:r w:rsidRPr="00CD5300">
              <w:rPr>
                <w:rFonts w:eastAsia="新細明體"/>
                <w:i/>
                <w:iCs/>
                <w:sz w:val="16"/>
                <w:szCs w:val="20"/>
              </w:rPr>
              <w:sym w:font="Symbol" w:char="F0D8"/>
            </w:r>
            <w:r w:rsidRPr="000536E5">
              <w:rPr>
                <w:rFonts w:ascii="NewCenturySchlbk" w:eastAsia="新細明體" w:hAnsi="NewCenturySchlbk" w:hint="eastAsia"/>
                <w:i/>
                <w:sz w:val="16"/>
              </w:rPr>
              <w:t>M</w:t>
            </w:r>
            <w:r w:rsidRPr="000536E5">
              <w:rPr>
                <w:rFonts w:ascii="NewCenturySchlbk" w:eastAsia="新細明體" w:hAnsi="NewCenturySchlbk" w:hint="eastAsia"/>
                <w:sz w:val="16"/>
              </w:rPr>
              <w:t>|</w:t>
            </w:r>
            <w:r w:rsidRPr="00CD5300">
              <w:rPr>
                <w:rFonts w:eastAsia="新細明體"/>
                <w:i/>
                <w:iCs/>
                <w:sz w:val="16"/>
                <w:szCs w:val="20"/>
              </w:rPr>
              <w:sym w:font="Symbol" w:char="F0D8"/>
            </w:r>
            <w:r w:rsidRPr="000536E5">
              <w:rPr>
                <w:rFonts w:ascii="NewCenturySchlbk" w:eastAsia="新細明體" w:hAnsi="NewCenturySchlbk" w:hint="eastAsia"/>
                <w:i/>
                <w:sz w:val="16"/>
              </w:rPr>
              <w:t>A</w:t>
            </w:r>
            <w:r w:rsidRPr="000536E5">
              <w:rPr>
                <w:rFonts w:ascii="NewCenturySchlbk" w:eastAsia="新細明體" w:hAnsi="NewCenturySchlbk" w:hint="eastAsia"/>
                <w:sz w:val="16"/>
              </w:rPr>
              <w:t>)</w:t>
            </w:r>
          </w:p>
        </w:tc>
      </w:tr>
      <w:tr w:rsidR="00B27718" w:rsidRPr="00373C72" w:rsidTr="00C27038">
        <w:trPr>
          <w:jc w:val="center"/>
        </w:trPr>
        <w:tc>
          <w:tcPr>
            <w:tcW w:w="40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IDS1</w:t>
            </w:r>
          </w:p>
        </w:tc>
        <w:tc>
          <w:tcPr>
            <w:tcW w:w="505"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w:t>
            </w:r>
          </w:p>
        </w:tc>
        <w:tc>
          <w:tcPr>
            <w:tcW w:w="64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0.71</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0.92</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0.95</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0.69</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0.28</w:t>
            </w:r>
          </w:p>
        </w:tc>
        <w:tc>
          <w:tcPr>
            <w:tcW w:w="643"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0.99</w:t>
            </w:r>
          </w:p>
        </w:tc>
      </w:tr>
      <w:tr w:rsidR="00B27718" w:rsidRPr="00373C72" w:rsidTr="00C27038">
        <w:trPr>
          <w:jc w:val="center"/>
        </w:trPr>
        <w:tc>
          <w:tcPr>
            <w:tcW w:w="40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IDS2</w:t>
            </w:r>
          </w:p>
        </w:tc>
        <w:tc>
          <w:tcPr>
            <w:tcW w:w="505"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0.46</w:t>
            </w:r>
          </w:p>
        </w:tc>
        <w:tc>
          <w:tcPr>
            <w:tcW w:w="64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0.78</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0.92</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0.33</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w:t>
            </w:r>
          </w:p>
        </w:tc>
        <w:tc>
          <w:tcPr>
            <w:tcW w:w="643"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0.98</w:t>
            </w:r>
          </w:p>
        </w:tc>
      </w:tr>
      <w:tr w:rsidR="00B27718" w:rsidRPr="00373C72" w:rsidTr="00C27038">
        <w:trPr>
          <w:jc w:val="center"/>
        </w:trPr>
        <w:tc>
          <w:tcPr>
            <w:tcW w:w="40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IDS3</w:t>
            </w:r>
          </w:p>
        </w:tc>
        <w:tc>
          <w:tcPr>
            <w:tcW w:w="505"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0.03</w:t>
            </w:r>
          </w:p>
        </w:tc>
        <w:tc>
          <w:tcPr>
            <w:tcW w:w="64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0.52</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0.00</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0.78</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0.66</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0.33</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1.00</w:t>
            </w:r>
          </w:p>
        </w:tc>
        <w:tc>
          <w:tcPr>
            <w:tcW w:w="643"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0.99</w:t>
            </w:r>
          </w:p>
        </w:tc>
      </w:tr>
      <w:tr w:rsidR="00B27718" w:rsidRPr="00373C72" w:rsidTr="00C27038">
        <w:trPr>
          <w:jc w:val="center"/>
        </w:trPr>
        <w:tc>
          <w:tcPr>
            <w:tcW w:w="40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IDS4</w:t>
            </w:r>
          </w:p>
        </w:tc>
        <w:tc>
          <w:tcPr>
            <w:tcW w:w="505"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w:t>
            </w:r>
          </w:p>
        </w:tc>
        <w:tc>
          <w:tcPr>
            <w:tcW w:w="64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0.71</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0.92</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0.68</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1.00</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w:t>
            </w:r>
          </w:p>
        </w:tc>
        <w:tc>
          <w:tcPr>
            <w:tcW w:w="643"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0.98</w:t>
            </w:r>
          </w:p>
        </w:tc>
      </w:tr>
      <w:tr w:rsidR="00B27718" w:rsidRPr="00373C72" w:rsidTr="00C27038">
        <w:trPr>
          <w:jc w:val="center"/>
        </w:trPr>
        <w:tc>
          <w:tcPr>
            <w:tcW w:w="40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IDS5</w:t>
            </w:r>
          </w:p>
        </w:tc>
        <w:tc>
          <w:tcPr>
            <w:tcW w:w="505"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1.00</w:t>
            </w:r>
          </w:p>
        </w:tc>
        <w:tc>
          <w:tcPr>
            <w:tcW w:w="64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0.75</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0.74</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0.98</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0.88</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0.83</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1.00</w:t>
            </w:r>
          </w:p>
        </w:tc>
        <w:tc>
          <w:tcPr>
            <w:tcW w:w="643"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0.99</w:t>
            </w:r>
          </w:p>
        </w:tc>
      </w:tr>
      <w:tr w:rsidR="00B27718" w:rsidRPr="00373C72" w:rsidTr="00C27038">
        <w:trPr>
          <w:jc w:val="center"/>
        </w:trPr>
        <w:tc>
          <w:tcPr>
            <w:tcW w:w="40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IDS6</w:t>
            </w:r>
          </w:p>
        </w:tc>
        <w:tc>
          <w:tcPr>
            <w:tcW w:w="505"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w:t>
            </w:r>
          </w:p>
        </w:tc>
        <w:tc>
          <w:tcPr>
            <w:tcW w:w="64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0.71</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0.69</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1.00</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0.67</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0.68</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0.00</w:t>
            </w:r>
          </w:p>
        </w:tc>
        <w:tc>
          <w:tcPr>
            <w:tcW w:w="643"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0.98</w:t>
            </w:r>
          </w:p>
        </w:tc>
      </w:tr>
      <w:tr w:rsidR="00B27718" w:rsidRPr="00373C72" w:rsidTr="00C27038">
        <w:trPr>
          <w:jc w:val="center"/>
        </w:trPr>
        <w:tc>
          <w:tcPr>
            <w:tcW w:w="40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IDS7</w:t>
            </w:r>
          </w:p>
        </w:tc>
        <w:tc>
          <w:tcPr>
            <w:tcW w:w="505"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0.51</w:t>
            </w:r>
          </w:p>
        </w:tc>
        <w:tc>
          <w:tcPr>
            <w:tcW w:w="644"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0.80</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0.70</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0.95</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0.41</w:t>
            </w:r>
          </w:p>
        </w:tc>
        <w:tc>
          <w:tcPr>
            <w:tcW w:w="642"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0.31</w:t>
            </w:r>
          </w:p>
        </w:tc>
        <w:tc>
          <w:tcPr>
            <w:tcW w:w="507"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0.01</w:t>
            </w:r>
          </w:p>
        </w:tc>
        <w:tc>
          <w:tcPr>
            <w:tcW w:w="643" w:type="pct"/>
            <w:tcBorders>
              <w:top w:val="single" w:sz="4" w:space="0" w:color="auto"/>
              <w:left w:val="single" w:sz="4" w:space="0" w:color="auto"/>
              <w:bottom w:val="single" w:sz="4" w:space="0" w:color="auto"/>
              <w:right w:val="single" w:sz="4" w:space="0" w:color="auto"/>
            </w:tcBorders>
            <w:vAlign w:val="center"/>
          </w:tcPr>
          <w:p w:rsidR="0084127B" w:rsidRPr="0084127B" w:rsidRDefault="0084127B" w:rsidP="009159BC">
            <w:pPr>
              <w:pStyle w:val="Tablebody"/>
              <w:jc w:val="center"/>
            </w:pPr>
            <w:r w:rsidRPr="0084127B">
              <w:t>0.72</w:t>
            </w:r>
          </w:p>
        </w:tc>
      </w:tr>
    </w:tbl>
    <w:p w:rsidR="00DF707D" w:rsidRDefault="00DF707D" w:rsidP="00DF707D">
      <w:pPr>
        <w:pStyle w:val="InitialBodyText"/>
        <w:rPr>
          <w:lang w:eastAsia="zh-TW"/>
        </w:rPr>
      </w:pPr>
    </w:p>
    <w:p w:rsidR="00A50FB5" w:rsidRPr="00F90C4D" w:rsidRDefault="00A50FB5" w:rsidP="00A50FB5">
      <w:pPr>
        <w:pStyle w:val="TableCaption"/>
        <w:rPr>
          <w:lang w:eastAsia="zh-TW"/>
        </w:rPr>
      </w:pPr>
      <w:r>
        <w:rPr>
          <w:rFonts w:hint="eastAsia"/>
          <w:lang w:eastAsia="zh-TW"/>
        </w:rPr>
        <w:t xml:space="preserve">(b) </w:t>
      </w:r>
      <w:r w:rsidR="001567C5">
        <w:rPr>
          <w:rFonts w:hint="eastAsia"/>
          <w:lang w:eastAsia="zh-TW"/>
        </w:rPr>
        <w:t xml:space="preserve">Alert Message level </w:t>
      </w:r>
      <w:r w:rsidR="001567C5">
        <w:rPr>
          <w:lang w:eastAsia="zh-TW"/>
        </w:rPr>
        <w:t>–</w:t>
      </w:r>
      <w:r w:rsidR="001567C5">
        <w:rPr>
          <w:rFonts w:hint="eastAsia"/>
          <w:lang w:eastAsia="zh-TW"/>
        </w:rPr>
        <w:t xml:space="preserve"> top ten </w:t>
      </w:r>
      <w:r w:rsidR="001567C5" w:rsidRPr="005022B7">
        <w:rPr>
          <w:lang w:eastAsia="zh-TW"/>
        </w:rPr>
        <w:t>accurate</w:t>
      </w:r>
      <w:r w:rsidR="001567C5">
        <w:rPr>
          <w:rFonts w:hint="eastAsia"/>
          <w:lang w:eastAsia="zh-TW"/>
        </w:rPr>
        <w:t xml:space="preserve"> alert messages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237"/>
        <w:gridCol w:w="1224"/>
      </w:tblGrid>
      <w:tr w:rsidR="000C21FB" w:rsidRPr="00373C72" w:rsidTr="007F66E2">
        <w:tc>
          <w:tcPr>
            <w:tcW w:w="415"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Rank</w:t>
            </w:r>
          </w:p>
        </w:tc>
        <w:tc>
          <w:tcPr>
            <w:tcW w:w="3833"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0C21FB">
            <w:pPr>
              <w:pStyle w:val="Tablebody"/>
              <w:jc w:val="both"/>
            </w:pPr>
            <w:r w:rsidRPr="000C21FB">
              <w:t>Alert messages</w:t>
            </w:r>
          </w:p>
        </w:tc>
        <w:tc>
          <w:tcPr>
            <w:tcW w:w="752"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rPr>
                <w:lang w:eastAsia="zh-TW"/>
              </w:rPr>
            </w:pPr>
            <w:r w:rsidRPr="000C21FB">
              <w:rPr>
                <w:position w:val="-10"/>
              </w:rPr>
              <w:object w:dxaOrig="859" w:dyaOrig="279">
                <v:shape id="_x0000_i1127" type="#_x0000_t75" style="width:43.5pt;height:13.5pt" o:ole="">
                  <v:imagedata r:id="rId206" o:title=""/>
                </v:shape>
                <o:OLEObject Type="Embed" ProgID="Equation.3" ShapeID="_x0000_i1127" DrawAspect="Content" ObjectID="_1371557067" r:id="rId207"/>
              </w:object>
            </w:r>
          </w:p>
        </w:tc>
      </w:tr>
      <w:tr w:rsidR="000C21FB" w:rsidRPr="00373C72" w:rsidTr="007F66E2">
        <w:tc>
          <w:tcPr>
            <w:tcW w:w="415"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w:t>
            </w:r>
          </w:p>
        </w:tc>
        <w:tc>
          <w:tcPr>
            <w:tcW w:w="3833"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0C21FB">
            <w:pPr>
              <w:pStyle w:val="Tablebody"/>
              <w:jc w:val="both"/>
            </w:pPr>
            <w:proofErr w:type="spellStart"/>
            <w:r w:rsidRPr="000C21FB">
              <w:t>URL.DirectoryTraversal.Suspicious</w:t>
            </w:r>
            <w:proofErr w:type="spellEnd"/>
          </w:p>
        </w:tc>
        <w:tc>
          <w:tcPr>
            <w:tcW w:w="752"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1.00</w:t>
            </w:r>
          </w:p>
        </w:tc>
      </w:tr>
      <w:tr w:rsidR="000C21FB" w:rsidRPr="00373C72" w:rsidTr="007F66E2">
        <w:tc>
          <w:tcPr>
            <w:tcW w:w="415"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w:t>
            </w:r>
          </w:p>
        </w:tc>
        <w:tc>
          <w:tcPr>
            <w:tcW w:w="3833"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0C21FB">
            <w:pPr>
              <w:pStyle w:val="Tablebody"/>
              <w:jc w:val="both"/>
            </w:pPr>
            <w:r w:rsidRPr="000C21FB">
              <w:t>HTTP: Attempt to Read Password File</w:t>
            </w:r>
          </w:p>
        </w:tc>
        <w:tc>
          <w:tcPr>
            <w:tcW w:w="752"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1.00</w:t>
            </w:r>
          </w:p>
        </w:tc>
      </w:tr>
      <w:tr w:rsidR="000C21FB" w:rsidRPr="00373C72" w:rsidTr="007F66E2">
        <w:tc>
          <w:tcPr>
            <w:tcW w:w="415"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w:t>
            </w:r>
          </w:p>
        </w:tc>
        <w:tc>
          <w:tcPr>
            <w:tcW w:w="3833"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0C21FB">
            <w:pPr>
              <w:pStyle w:val="Tablebody"/>
              <w:jc w:val="both"/>
            </w:pPr>
            <w:r w:rsidRPr="000C21FB">
              <w:t>FTP: MKDIR Command Used</w:t>
            </w:r>
          </w:p>
        </w:tc>
        <w:tc>
          <w:tcPr>
            <w:tcW w:w="752"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1.00</w:t>
            </w:r>
          </w:p>
        </w:tc>
      </w:tr>
      <w:tr w:rsidR="000C21FB" w:rsidRPr="00373C72" w:rsidTr="007F66E2">
        <w:tc>
          <w:tcPr>
            <w:tcW w:w="415"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w:t>
            </w:r>
          </w:p>
        </w:tc>
        <w:tc>
          <w:tcPr>
            <w:tcW w:w="3833"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0C21FB">
            <w:pPr>
              <w:pStyle w:val="Tablebody"/>
              <w:jc w:val="both"/>
            </w:pPr>
            <w:proofErr w:type="spellStart"/>
            <w:r w:rsidRPr="000C21FB">
              <w:t>specifiers.BolinTech.DreamFTPServer.Format.String</w:t>
            </w:r>
            <w:proofErr w:type="spellEnd"/>
          </w:p>
        </w:tc>
        <w:tc>
          <w:tcPr>
            <w:tcW w:w="752"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1.00</w:t>
            </w:r>
          </w:p>
        </w:tc>
      </w:tr>
      <w:tr w:rsidR="000C21FB" w:rsidRPr="00373C72" w:rsidTr="007F66E2">
        <w:tc>
          <w:tcPr>
            <w:tcW w:w="415"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w:t>
            </w:r>
          </w:p>
        </w:tc>
        <w:tc>
          <w:tcPr>
            <w:tcW w:w="3833"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0C21FB">
            <w:pPr>
              <w:pStyle w:val="Tablebody"/>
              <w:jc w:val="both"/>
            </w:pPr>
            <w:r w:rsidRPr="000C21FB">
              <w:t>SOLARIS.TELNETD.AUTHENTICATION.EXP</w:t>
            </w:r>
          </w:p>
        </w:tc>
        <w:tc>
          <w:tcPr>
            <w:tcW w:w="752"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1.00</w:t>
            </w:r>
          </w:p>
        </w:tc>
      </w:tr>
      <w:tr w:rsidR="000C21FB" w:rsidRPr="00373C72" w:rsidTr="007F66E2">
        <w:tc>
          <w:tcPr>
            <w:tcW w:w="415"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w:t>
            </w:r>
          </w:p>
        </w:tc>
        <w:tc>
          <w:tcPr>
            <w:tcW w:w="3833"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0C21FB">
            <w:pPr>
              <w:pStyle w:val="Tablebody"/>
              <w:jc w:val="both"/>
            </w:pPr>
            <w:r w:rsidRPr="000C21FB">
              <w:t>Telnet: Login Bypass (General)</w:t>
            </w:r>
          </w:p>
        </w:tc>
        <w:tc>
          <w:tcPr>
            <w:tcW w:w="752"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1.00</w:t>
            </w:r>
          </w:p>
        </w:tc>
      </w:tr>
      <w:tr w:rsidR="000C21FB" w:rsidRPr="00373C72" w:rsidTr="007F66E2">
        <w:tc>
          <w:tcPr>
            <w:tcW w:w="415"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7</w:t>
            </w:r>
          </w:p>
        </w:tc>
        <w:tc>
          <w:tcPr>
            <w:tcW w:w="3833"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0C21FB">
            <w:pPr>
              <w:pStyle w:val="Tablebody"/>
              <w:jc w:val="both"/>
            </w:pPr>
            <w:r w:rsidRPr="000C21FB">
              <w:t>NetPathCanonicalize.SRVSVC.MicrosoftWindows.MS08-067.Buffer.Overflow</w:t>
            </w:r>
          </w:p>
        </w:tc>
        <w:tc>
          <w:tcPr>
            <w:tcW w:w="752"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0.89</w:t>
            </w:r>
          </w:p>
        </w:tc>
      </w:tr>
      <w:tr w:rsidR="000C21FB" w:rsidRPr="00373C72" w:rsidTr="007F66E2">
        <w:tc>
          <w:tcPr>
            <w:tcW w:w="415"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8</w:t>
            </w:r>
          </w:p>
        </w:tc>
        <w:tc>
          <w:tcPr>
            <w:tcW w:w="3833"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0C21FB">
            <w:pPr>
              <w:pStyle w:val="Tablebody"/>
              <w:jc w:val="both"/>
            </w:pPr>
            <w:r w:rsidRPr="000C21FB">
              <w:t>IBM Lotus Domino Accept-Language Buffer Overflow</w:t>
            </w:r>
          </w:p>
        </w:tc>
        <w:tc>
          <w:tcPr>
            <w:tcW w:w="752"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0.83</w:t>
            </w:r>
          </w:p>
        </w:tc>
      </w:tr>
      <w:tr w:rsidR="000C21FB" w:rsidRPr="00373C72" w:rsidTr="007F66E2">
        <w:tc>
          <w:tcPr>
            <w:tcW w:w="415"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9</w:t>
            </w:r>
          </w:p>
        </w:tc>
        <w:tc>
          <w:tcPr>
            <w:tcW w:w="3833"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0C21FB">
            <w:pPr>
              <w:pStyle w:val="Tablebody"/>
              <w:jc w:val="both"/>
            </w:pPr>
            <w:r w:rsidRPr="000C21FB">
              <w:t xml:space="preserve">Solaris </w:t>
            </w:r>
            <w:proofErr w:type="spellStart"/>
            <w:r w:rsidRPr="000C21FB">
              <w:t>Telnetd</w:t>
            </w:r>
            <w:proofErr w:type="spellEnd"/>
            <w:r w:rsidRPr="000C21FB">
              <w:t xml:space="preserve"> Authentication Bypass Vulnerability</w:t>
            </w:r>
          </w:p>
        </w:tc>
        <w:tc>
          <w:tcPr>
            <w:tcW w:w="752"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0.80</w:t>
            </w:r>
          </w:p>
        </w:tc>
      </w:tr>
      <w:tr w:rsidR="000C21FB" w:rsidRPr="00373C72" w:rsidTr="007F66E2">
        <w:tc>
          <w:tcPr>
            <w:tcW w:w="415"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10</w:t>
            </w:r>
          </w:p>
        </w:tc>
        <w:tc>
          <w:tcPr>
            <w:tcW w:w="3833"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0C21FB">
            <w:pPr>
              <w:pStyle w:val="Tablebody"/>
              <w:jc w:val="both"/>
            </w:pPr>
            <w:r w:rsidRPr="000C21FB">
              <w:t>WEB-MISC robots.txt access</w:t>
            </w:r>
          </w:p>
        </w:tc>
        <w:tc>
          <w:tcPr>
            <w:tcW w:w="752" w:type="pct"/>
            <w:tcBorders>
              <w:top w:val="single" w:sz="4" w:space="0" w:color="auto"/>
              <w:left w:val="single" w:sz="4" w:space="0" w:color="auto"/>
              <w:bottom w:val="single" w:sz="4" w:space="0" w:color="auto"/>
              <w:right w:val="single" w:sz="4" w:space="0" w:color="auto"/>
            </w:tcBorders>
            <w:vAlign w:val="center"/>
          </w:tcPr>
          <w:p w:rsidR="000C21FB" w:rsidRPr="000C21FB" w:rsidRDefault="000C21FB" w:rsidP="00E34207">
            <w:pPr>
              <w:pStyle w:val="Tablebody"/>
              <w:jc w:val="center"/>
            </w:pPr>
            <w:r w:rsidRPr="000C21FB">
              <w:t>0.75</w:t>
            </w:r>
          </w:p>
        </w:tc>
      </w:tr>
    </w:tbl>
    <w:p w:rsidR="005525B3" w:rsidRDefault="006F7A9F" w:rsidP="006F7A9F">
      <w:pPr>
        <w:pStyle w:val="21"/>
      </w:pPr>
      <w:r w:rsidRPr="006F7A9F">
        <w:rPr>
          <w:lang w:eastAsia="zh-TW"/>
        </w:rPr>
        <w:t xml:space="preserve">Accuracy, TPR, TNR, and Efficiency of </w:t>
      </w:r>
      <w:r>
        <w:rPr>
          <w:rFonts w:hint="eastAsia"/>
          <w:lang w:eastAsia="zh-TW"/>
        </w:rPr>
        <w:t>V</w:t>
      </w:r>
      <w:r w:rsidRPr="006F7A9F">
        <w:rPr>
          <w:lang w:eastAsia="zh-TW"/>
        </w:rPr>
        <w:t xml:space="preserve">oting </w:t>
      </w:r>
      <w:r>
        <w:rPr>
          <w:rFonts w:hint="eastAsia"/>
          <w:lang w:eastAsia="zh-TW"/>
        </w:rPr>
        <w:t>A</w:t>
      </w:r>
      <w:r w:rsidRPr="006F7A9F">
        <w:rPr>
          <w:lang w:eastAsia="zh-TW"/>
        </w:rPr>
        <w:t>lgorithms</w:t>
      </w:r>
    </w:p>
    <w:p w:rsidR="00AC70C7" w:rsidRPr="00FE3133" w:rsidRDefault="00FE3133" w:rsidP="00FE3133">
      <w:pPr>
        <w:pStyle w:val="Heading3para"/>
        <w:rPr>
          <w:lang w:eastAsia="zh-TW"/>
        </w:rPr>
      </w:pPr>
      <w:r>
        <w:rPr>
          <w:rStyle w:val="Head3"/>
          <w:rFonts w:hint="eastAsia"/>
          <w:lang w:eastAsia="zh-TW"/>
        </w:rPr>
        <w:t>5</w:t>
      </w:r>
      <w:r>
        <w:rPr>
          <w:rStyle w:val="Head3"/>
        </w:rPr>
        <w:t>.</w:t>
      </w:r>
      <w:r>
        <w:rPr>
          <w:rStyle w:val="Head3"/>
          <w:rFonts w:hint="eastAsia"/>
          <w:lang w:eastAsia="zh-TW"/>
        </w:rPr>
        <w:t>3</w:t>
      </w:r>
      <w:r>
        <w:rPr>
          <w:rStyle w:val="Head3"/>
        </w:rPr>
        <w:t xml:space="preserve">.1. </w:t>
      </w:r>
      <w:r w:rsidRPr="00FE3133">
        <w:rPr>
          <w:rStyle w:val="Head3"/>
        </w:rPr>
        <w:t>Evaluation metrics</w:t>
      </w:r>
      <w:r>
        <w:rPr>
          <w:rFonts w:ascii="Helvetica" w:hAnsi="Helvetica"/>
          <w:i/>
        </w:rPr>
        <w:t>.</w:t>
      </w:r>
      <w:r>
        <w:rPr>
          <w:i/>
          <w:color w:val="000000"/>
          <w:lang w:eastAsia="en-US"/>
        </w:rPr>
        <w:t> </w:t>
      </w:r>
      <w:r w:rsidRPr="00733035">
        <w:rPr>
          <w:rFonts w:hint="eastAsia"/>
        </w:rPr>
        <w:t xml:space="preserve"> </w:t>
      </w:r>
      <w:r w:rsidRPr="001F05D4">
        <w:rPr>
          <w:rFonts w:hint="eastAsia"/>
        </w:rPr>
        <w:t xml:space="preserve">Let </w:t>
      </w:r>
      <w:proofErr w:type="spellStart"/>
      <w:r w:rsidRPr="001F05D4">
        <w:rPr>
          <w:rFonts w:hint="eastAsia"/>
          <w:i/>
        </w:rPr>
        <w:t>TP</w:t>
      </w:r>
      <w:r w:rsidRPr="001F05D4">
        <w:rPr>
          <w:rFonts w:hint="eastAsia"/>
          <w:i/>
          <w:vertAlign w:val="subscript"/>
        </w:rPr>
        <w:t>traces</w:t>
      </w:r>
      <w:proofErr w:type="spellEnd"/>
      <w:r w:rsidRPr="001F05D4">
        <w:rPr>
          <w:rFonts w:hint="eastAsia"/>
        </w:rPr>
        <w:t xml:space="preserve"> be the number of malicious traces which are correctly determined, </w:t>
      </w:r>
      <w:proofErr w:type="spellStart"/>
      <w:r w:rsidRPr="001F05D4">
        <w:rPr>
          <w:rFonts w:hint="eastAsia"/>
          <w:i/>
        </w:rPr>
        <w:t>FN</w:t>
      </w:r>
      <w:r w:rsidRPr="001F05D4">
        <w:rPr>
          <w:rFonts w:hint="eastAsia"/>
          <w:i/>
          <w:vertAlign w:val="subscript"/>
        </w:rPr>
        <w:t>traces</w:t>
      </w:r>
      <w:proofErr w:type="spellEnd"/>
      <w:r w:rsidRPr="001F05D4">
        <w:rPr>
          <w:rFonts w:hint="eastAsia"/>
        </w:rPr>
        <w:t xml:space="preserve"> be the number of malicious traces which are not determined, </w:t>
      </w:r>
      <w:proofErr w:type="spellStart"/>
      <w:r w:rsidRPr="001F05D4">
        <w:rPr>
          <w:rFonts w:hint="eastAsia"/>
          <w:i/>
        </w:rPr>
        <w:t>TN</w:t>
      </w:r>
      <w:r w:rsidRPr="001F05D4">
        <w:rPr>
          <w:rFonts w:hint="eastAsia"/>
          <w:i/>
          <w:vertAlign w:val="subscript"/>
        </w:rPr>
        <w:t>traces</w:t>
      </w:r>
      <w:proofErr w:type="spellEnd"/>
      <w:r w:rsidRPr="001F05D4">
        <w:rPr>
          <w:rFonts w:hint="eastAsia"/>
        </w:rPr>
        <w:t xml:space="preserve"> be the number of benign traces which are correctly classified, </w:t>
      </w:r>
      <w:proofErr w:type="spellStart"/>
      <w:r w:rsidRPr="001F05D4">
        <w:rPr>
          <w:rFonts w:hint="eastAsia"/>
          <w:i/>
        </w:rPr>
        <w:t>FP</w:t>
      </w:r>
      <w:r w:rsidRPr="001F05D4">
        <w:rPr>
          <w:rFonts w:hint="eastAsia"/>
          <w:i/>
          <w:vertAlign w:val="subscript"/>
        </w:rPr>
        <w:t>traces</w:t>
      </w:r>
      <w:proofErr w:type="spellEnd"/>
      <w:r w:rsidRPr="001F05D4">
        <w:rPr>
          <w:rFonts w:hint="eastAsia"/>
        </w:rPr>
        <w:t xml:space="preserve"> be the number of benign traces which are incorrectly determined as malicious ones.</w:t>
      </w:r>
    </w:p>
    <w:p w:rsidR="00AC70C7" w:rsidRPr="00727680" w:rsidRDefault="00AC70C7" w:rsidP="00AC70C7">
      <w:pPr>
        <w:pStyle w:val="InitialBodyTextIndent"/>
        <w:rPr>
          <w:color w:val="0000CC"/>
          <w:lang w:eastAsia="zh-TW"/>
        </w:rPr>
      </w:pPr>
      <w:r w:rsidRPr="00AC70C7">
        <w:rPr>
          <w:rFonts w:hint="eastAsia"/>
        </w:rPr>
        <w:t>This work uses the</w:t>
      </w:r>
      <w:r w:rsidRPr="00700B6A">
        <w:rPr>
          <w:rFonts w:hint="eastAsia"/>
        </w:rPr>
        <w:t xml:space="preserve"> </w:t>
      </w:r>
      <w:r w:rsidRPr="00700B6A">
        <w:rPr>
          <w:rFonts w:hint="eastAsia"/>
          <w:i/>
        </w:rPr>
        <w:t>Accuracy</w:t>
      </w:r>
      <w:r w:rsidRPr="00700B6A">
        <w:rPr>
          <w:rFonts w:hint="eastAsia"/>
        </w:rPr>
        <w:t xml:space="preserve">, </w:t>
      </w:r>
      <w:r w:rsidRPr="00700B6A">
        <w:rPr>
          <w:rFonts w:hint="eastAsia"/>
          <w:i/>
        </w:rPr>
        <w:t>TPR</w:t>
      </w:r>
      <w:r w:rsidRPr="00700B6A">
        <w:rPr>
          <w:rFonts w:hint="eastAsia"/>
        </w:rPr>
        <w:t xml:space="preserve">, and </w:t>
      </w:r>
      <w:r w:rsidRPr="00700B6A">
        <w:rPr>
          <w:rFonts w:hint="eastAsia"/>
          <w:i/>
        </w:rPr>
        <w:t>TNR</w:t>
      </w:r>
      <w:r w:rsidRPr="00700B6A">
        <w:rPr>
          <w:rFonts w:hint="eastAsia"/>
        </w:rPr>
        <w:t xml:space="preserve"> metrics </w:t>
      </w:r>
      <w:r w:rsidR="00C21A00" w:rsidRPr="00700B6A">
        <w:rPr>
          <w:rFonts w:hint="eastAsia"/>
          <w:lang w:eastAsia="zh-TW"/>
        </w:rPr>
        <w:t>[</w:t>
      </w:r>
      <w:r w:rsidR="00C21A00" w:rsidRPr="00700B6A">
        <w:rPr>
          <w:lang w:eastAsia="zh-TW"/>
        </w:rPr>
        <w:t>W</w:t>
      </w:r>
      <w:r w:rsidR="00C21A00" w:rsidRPr="00700B6A">
        <w:rPr>
          <w:rFonts w:hint="eastAsia"/>
          <w:lang w:eastAsia="zh-TW"/>
        </w:rPr>
        <w:t>u</w:t>
      </w:r>
      <w:r w:rsidR="00C21A00" w:rsidRPr="00700B6A">
        <w:rPr>
          <w:lang w:eastAsia="zh-TW"/>
        </w:rPr>
        <w:t xml:space="preserve"> </w:t>
      </w:r>
      <w:r w:rsidR="00C21A00" w:rsidRPr="00700B6A">
        <w:rPr>
          <w:rFonts w:hint="eastAsia"/>
          <w:lang w:eastAsia="zh-TW"/>
        </w:rPr>
        <w:t>and</w:t>
      </w:r>
      <w:r w:rsidR="00C21A00" w:rsidRPr="00700B6A">
        <w:rPr>
          <w:lang w:eastAsia="zh-TW"/>
        </w:rPr>
        <w:t xml:space="preserve"> </w:t>
      </w:r>
      <w:proofErr w:type="spellStart"/>
      <w:r w:rsidR="00C21A00" w:rsidRPr="00700B6A">
        <w:rPr>
          <w:lang w:eastAsia="zh-TW"/>
        </w:rPr>
        <w:t>Banzhaf</w:t>
      </w:r>
      <w:proofErr w:type="spellEnd"/>
      <w:r w:rsidR="00C21A00" w:rsidRPr="00700B6A">
        <w:rPr>
          <w:lang w:eastAsia="zh-TW"/>
        </w:rPr>
        <w:t xml:space="preserve"> 2010</w:t>
      </w:r>
      <w:r w:rsidR="00C21A00" w:rsidRPr="00700B6A">
        <w:rPr>
          <w:rFonts w:hint="eastAsia"/>
          <w:lang w:eastAsia="zh-TW"/>
        </w:rPr>
        <w:t>]</w:t>
      </w:r>
      <w:r w:rsidRPr="00700B6A">
        <w:rPr>
          <w:rFonts w:hint="eastAsia"/>
        </w:rPr>
        <w:t xml:space="preserve"> </w:t>
      </w:r>
      <w:r w:rsidRPr="00AC70C7">
        <w:rPr>
          <w:rFonts w:hint="eastAsia"/>
        </w:rPr>
        <w:t xml:space="preserve">for the voting algorithm in the evaluation. The </w:t>
      </w:r>
      <w:r w:rsidRPr="00AC70C7">
        <w:rPr>
          <w:rFonts w:hint="eastAsia"/>
          <w:i/>
        </w:rPr>
        <w:t>Accuracy</w:t>
      </w:r>
      <w:r w:rsidRPr="00AC70C7">
        <w:rPr>
          <w:rFonts w:hint="eastAsia"/>
        </w:rPr>
        <w:t xml:space="preserve"> is evaluated with the percentage of whole traces that are determined precisely. This is a commonly used metric for </w:t>
      </w:r>
      <w:r w:rsidRPr="00AC70C7">
        <w:t>overall</w:t>
      </w:r>
      <w:r w:rsidRPr="00AC70C7">
        <w:rPr>
          <w:rFonts w:hint="eastAsia"/>
        </w:rPr>
        <w:t xml:space="preserve"> view of evaluation.</w:t>
      </w:r>
    </w:p>
    <w:p w:rsidR="001F05D4" w:rsidRDefault="001F05D4" w:rsidP="005525B3">
      <w:pPr>
        <w:pStyle w:val="InitialBodyText"/>
        <w:rPr>
          <w:lang w:eastAsia="zh-TW"/>
        </w:rPr>
      </w:pPr>
    </w:p>
    <w:p w:rsidR="00AC140F" w:rsidRDefault="00E770E4" w:rsidP="00AC140F">
      <w:pPr>
        <w:pStyle w:val="InitialBodyText"/>
        <w:jc w:val="center"/>
        <w:rPr>
          <w:lang w:eastAsia="zh-TW"/>
        </w:rPr>
      </w:pPr>
      <w:r w:rsidRPr="00AC140F">
        <w:rPr>
          <w:position w:val="-26"/>
        </w:rPr>
        <w:object w:dxaOrig="4239" w:dyaOrig="580">
          <v:shape id="_x0000_i1128" type="#_x0000_t75" style="width:212pt;height:28.5pt" o:ole="" fillcolor="#4f81bd">
            <v:imagedata r:id="rId208" o:title=""/>
          </v:shape>
          <o:OLEObject Type="Embed" ProgID="Equation.3" ShapeID="_x0000_i1128" DrawAspect="Content" ObjectID="_1371557068" r:id="rId209"/>
        </w:object>
      </w:r>
    </w:p>
    <w:p w:rsidR="00AC140F" w:rsidRPr="00AC70C7" w:rsidRDefault="00AC140F" w:rsidP="005525B3">
      <w:pPr>
        <w:pStyle w:val="InitialBodyText"/>
        <w:rPr>
          <w:lang w:eastAsia="zh-TW"/>
        </w:rPr>
      </w:pPr>
    </w:p>
    <w:p w:rsidR="00AC70C7" w:rsidRPr="00727680" w:rsidRDefault="00AC70C7" w:rsidP="00AC70C7">
      <w:pPr>
        <w:pStyle w:val="InitialBodyTextIndent"/>
        <w:rPr>
          <w:color w:val="0000CC"/>
          <w:lang w:eastAsia="zh-TW"/>
        </w:rPr>
      </w:pPr>
      <w:r w:rsidRPr="00AC70C7">
        <w:rPr>
          <w:rFonts w:hint="eastAsia"/>
        </w:rPr>
        <w:t xml:space="preserve">In detail, the </w:t>
      </w:r>
      <w:r w:rsidRPr="00AC70C7">
        <w:rPr>
          <w:rFonts w:hint="eastAsia"/>
          <w:i/>
        </w:rPr>
        <w:t>TPR</w:t>
      </w:r>
      <w:r w:rsidRPr="00AC70C7">
        <w:rPr>
          <w:rFonts w:hint="eastAsia"/>
        </w:rPr>
        <w:t xml:space="preserve"> is evaluated with the percentage of malicious traces that are correctly caught as malicious ones, while the </w:t>
      </w:r>
      <w:r w:rsidRPr="00AC70C7">
        <w:rPr>
          <w:rFonts w:hint="eastAsia"/>
          <w:i/>
        </w:rPr>
        <w:t>TNR</w:t>
      </w:r>
      <w:r w:rsidRPr="00AC70C7">
        <w:rPr>
          <w:rFonts w:hint="eastAsia"/>
        </w:rPr>
        <w:t xml:space="preserve"> is evaluated with the percentage of benign traces that are correctly passed as benign ones.</w:t>
      </w:r>
    </w:p>
    <w:p w:rsidR="001F05D4" w:rsidRDefault="001F05D4" w:rsidP="005525B3">
      <w:pPr>
        <w:pStyle w:val="InitialBodyText"/>
        <w:rPr>
          <w:lang w:eastAsia="zh-TW"/>
        </w:rPr>
      </w:pPr>
    </w:p>
    <w:p w:rsidR="00AC140F" w:rsidRDefault="00A623C6" w:rsidP="00AC140F">
      <w:pPr>
        <w:pStyle w:val="InitialBodyText"/>
        <w:jc w:val="center"/>
        <w:rPr>
          <w:lang w:eastAsia="zh-TW"/>
        </w:rPr>
      </w:pPr>
      <w:r w:rsidRPr="00AC140F">
        <w:rPr>
          <w:position w:val="-26"/>
        </w:rPr>
        <w:object w:dxaOrig="5600" w:dyaOrig="600">
          <v:shape id="_x0000_i1129" type="#_x0000_t75" style="width:279.5pt;height:29pt" o:ole="" fillcolor="#4f81bd">
            <v:imagedata r:id="rId210" o:title=""/>
          </v:shape>
          <o:OLEObject Type="Embed" ProgID="Equation.3" ShapeID="_x0000_i1129" DrawAspect="Content" ObjectID="_1371557069" r:id="rId211"/>
        </w:object>
      </w:r>
    </w:p>
    <w:p w:rsidR="00AC140F" w:rsidRPr="00AC70C7" w:rsidRDefault="00AC140F" w:rsidP="005525B3">
      <w:pPr>
        <w:pStyle w:val="InitialBodyText"/>
        <w:rPr>
          <w:lang w:eastAsia="zh-TW"/>
        </w:rPr>
      </w:pPr>
    </w:p>
    <w:p w:rsidR="00AC70C7" w:rsidRPr="00727680" w:rsidRDefault="00AC70C7" w:rsidP="00AC70C7">
      <w:pPr>
        <w:pStyle w:val="InitialBodyTextIndent"/>
        <w:rPr>
          <w:color w:val="0000CC"/>
          <w:lang w:eastAsia="zh-TW"/>
        </w:rPr>
      </w:pPr>
      <w:r w:rsidRPr="00AC70C7">
        <w:rPr>
          <w:rFonts w:hint="eastAsia"/>
        </w:rPr>
        <w:t xml:space="preserve">There is a tradeoff between </w:t>
      </w:r>
      <w:r w:rsidRPr="00AC70C7">
        <w:rPr>
          <w:rFonts w:hint="eastAsia"/>
          <w:i/>
        </w:rPr>
        <w:t>TPR</w:t>
      </w:r>
      <w:r w:rsidRPr="00AC70C7">
        <w:rPr>
          <w:rFonts w:hint="eastAsia"/>
        </w:rPr>
        <w:t xml:space="preserve"> and </w:t>
      </w:r>
      <w:r w:rsidRPr="00AC70C7">
        <w:rPr>
          <w:rFonts w:hint="eastAsia"/>
          <w:i/>
        </w:rPr>
        <w:t>TNR</w:t>
      </w:r>
      <w:r w:rsidRPr="00AC70C7">
        <w:rPr>
          <w:rFonts w:hint="eastAsia"/>
        </w:rPr>
        <w:t xml:space="preserve">. It is required to evaluate the performance of voting algorithm on both </w:t>
      </w:r>
      <w:r w:rsidRPr="00AC70C7">
        <w:rPr>
          <w:rFonts w:hint="eastAsia"/>
          <w:i/>
        </w:rPr>
        <w:t>TPR</w:t>
      </w:r>
      <w:r w:rsidRPr="00AC70C7">
        <w:rPr>
          <w:rFonts w:hint="eastAsia"/>
        </w:rPr>
        <w:t xml:space="preserve"> and </w:t>
      </w:r>
      <w:r w:rsidRPr="00AC70C7">
        <w:rPr>
          <w:rFonts w:hint="eastAsia"/>
          <w:i/>
        </w:rPr>
        <w:t>TNR</w:t>
      </w:r>
      <w:r w:rsidRPr="00AC70C7">
        <w:rPr>
          <w:rFonts w:hint="eastAsia"/>
        </w:rPr>
        <w:t xml:space="preserve">. Like the F1 score </w:t>
      </w:r>
      <w:r w:rsidR="002B76E7" w:rsidRPr="00700B6A">
        <w:rPr>
          <w:rFonts w:hint="eastAsia"/>
          <w:lang w:eastAsia="zh-TW"/>
        </w:rPr>
        <w:t>[</w:t>
      </w:r>
      <w:proofErr w:type="spellStart"/>
      <w:r w:rsidR="002B76E7" w:rsidRPr="00700B6A">
        <w:rPr>
          <w:lang w:eastAsia="zh-TW"/>
        </w:rPr>
        <w:t>Rijsbergen</w:t>
      </w:r>
      <w:proofErr w:type="spellEnd"/>
      <w:r w:rsidR="002B76E7" w:rsidRPr="00700B6A">
        <w:rPr>
          <w:lang w:eastAsia="zh-TW"/>
        </w:rPr>
        <w:t xml:space="preserve"> 1979</w:t>
      </w:r>
      <w:r w:rsidR="002B76E7" w:rsidRPr="00700B6A">
        <w:rPr>
          <w:rFonts w:hint="eastAsia"/>
          <w:lang w:eastAsia="zh-TW"/>
        </w:rPr>
        <w:t>]</w:t>
      </w:r>
      <w:r w:rsidRPr="00700B6A">
        <w:rPr>
          <w:rFonts w:hint="eastAsia"/>
        </w:rPr>
        <w:t xml:space="preserve"> wh</w:t>
      </w:r>
      <w:r w:rsidRPr="00AC70C7">
        <w:rPr>
          <w:rFonts w:hint="eastAsia"/>
        </w:rPr>
        <w:t xml:space="preserve">ich is </w:t>
      </w:r>
      <w:r w:rsidRPr="00AC70C7">
        <w:t>a measure of a test's accuracy</w:t>
      </w:r>
      <w:r w:rsidRPr="00AC70C7">
        <w:rPr>
          <w:rFonts w:hint="eastAsia"/>
        </w:rPr>
        <w:t xml:space="preserve">, this work defines a similar measure for the efficiency of voting algorithm. </w:t>
      </w:r>
      <w:bookmarkStart w:id="3" w:name="OLE_LINK10"/>
      <w:bookmarkStart w:id="4" w:name="OLE_LINK11"/>
      <w:r w:rsidRPr="00AC70C7">
        <w:rPr>
          <w:rFonts w:hint="eastAsia"/>
        </w:rPr>
        <w:t xml:space="preserve">The </w:t>
      </w:r>
      <w:r w:rsidRPr="00AC70C7">
        <w:rPr>
          <w:rFonts w:hint="eastAsia"/>
          <w:i/>
        </w:rPr>
        <w:t>Efficiency</w:t>
      </w:r>
      <w:r w:rsidRPr="00AC70C7">
        <w:rPr>
          <w:rFonts w:hint="eastAsia"/>
        </w:rPr>
        <w:t xml:space="preserve"> takes the harmonic mean of </w:t>
      </w:r>
      <w:r w:rsidRPr="00AC70C7">
        <w:rPr>
          <w:rFonts w:hint="eastAsia"/>
          <w:i/>
        </w:rPr>
        <w:t>TPR</w:t>
      </w:r>
      <w:r w:rsidRPr="00AC70C7">
        <w:rPr>
          <w:rFonts w:hint="eastAsia"/>
        </w:rPr>
        <w:t xml:space="preserve"> and </w:t>
      </w:r>
      <w:r w:rsidRPr="00AC70C7">
        <w:rPr>
          <w:rFonts w:hint="eastAsia"/>
          <w:i/>
        </w:rPr>
        <w:t>TNR</w:t>
      </w:r>
      <w:r w:rsidRPr="00AC70C7">
        <w:rPr>
          <w:rFonts w:hint="eastAsia"/>
        </w:rPr>
        <w:t>, given by:</w:t>
      </w:r>
      <w:bookmarkEnd w:id="3"/>
      <w:bookmarkEnd w:id="4"/>
    </w:p>
    <w:p w:rsidR="001F05D4" w:rsidRDefault="001F05D4" w:rsidP="005525B3">
      <w:pPr>
        <w:pStyle w:val="InitialBodyText"/>
        <w:rPr>
          <w:lang w:eastAsia="zh-TW"/>
        </w:rPr>
      </w:pPr>
    </w:p>
    <w:p w:rsidR="00AC140F" w:rsidRDefault="00A623C6" w:rsidP="00AC140F">
      <w:pPr>
        <w:pStyle w:val="InitialBodyText"/>
        <w:jc w:val="center"/>
        <w:rPr>
          <w:lang w:eastAsia="zh-TW"/>
        </w:rPr>
      </w:pPr>
      <w:r w:rsidRPr="00AC140F">
        <w:rPr>
          <w:position w:val="-46"/>
        </w:rPr>
        <w:object w:dxaOrig="2760" w:dyaOrig="800">
          <v:shape id="_x0000_i1130" type="#_x0000_t75" style="width:138.5pt;height:40pt" o:ole="">
            <v:imagedata r:id="rId212" o:title=""/>
          </v:shape>
          <o:OLEObject Type="Embed" ProgID="Equation.3" ShapeID="_x0000_i1130" DrawAspect="Content" ObjectID="_1371557070" r:id="rId213"/>
        </w:object>
      </w:r>
    </w:p>
    <w:p w:rsidR="00AC140F" w:rsidRDefault="00AC140F" w:rsidP="005525B3">
      <w:pPr>
        <w:pStyle w:val="InitialBodyText"/>
        <w:rPr>
          <w:lang w:eastAsia="zh-TW"/>
        </w:rPr>
      </w:pPr>
    </w:p>
    <w:p w:rsidR="00AC70C7" w:rsidRDefault="00AC70C7" w:rsidP="005525B3">
      <w:pPr>
        <w:pStyle w:val="InitialBodyText"/>
        <w:rPr>
          <w:lang w:eastAsia="zh-TW"/>
        </w:rPr>
      </w:pPr>
      <w:r w:rsidRPr="00AC70C7">
        <w:rPr>
          <w:rFonts w:hint="eastAsia"/>
        </w:rPr>
        <w:t xml:space="preserve">Higher value of </w:t>
      </w:r>
      <w:r w:rsidRPr="00AC70C7">
        <w:rPr>
          <w:rFonts w:hint="eastAsia"/>
          <w:i/>
        </w:rPr>
        <w:t>Efficiency</w:t>
      </w:r>
      <w:r w:rsidRPr="00AC70C7">
        <w:rPr>
          <w:rFonts w:hint="eastAsia"/>
        </w:rPr>
        <w:t xml:space="preserve"> indicates that the voting algorithm performs better on not only </w:t>
      </w:r>
      <w:r w:rsidRPr="00AC70C7">
        <w:rPr>
          <w:rFonts w:hint="eastAsia"/>
          <w:i/>
        </w:rPr>
        <w:t>TPR</w:t>
      </w:r>
      <w:r w:rsidRPr="00AC70C7">
        <w:rPr>
          <w:rFonts w:hint="eastAsia"/>
        </w:rPr>
        <w:t xml:space="preserve">, but also </w:t>
      </w:r>
      <w:r w:rsidRPr="00AC70C7">
        <w:rPr>
          <w:rFonts w:hint="eastAsia"/>
          <w:i/>
        </w:rPr>
        <w:t>TNR</w:t>
      </w:r>
      <w:r w:rsidRPr="00AC70C7">
        <w:rPr>
          <w:rFonts w:hint="eastAsia"/>
        </w:rPr>
        <w:t>.</w:t>
      </w:r>
    </w:p>
    <w:p w:rsidR="00E770E4" w:rsidRPr="00FE3133" w:rsidRDefault="00E770E4" w:rsidP="00E770E4">
      <w:pPr>
        <w:pStyle w:val="Heading3para"/>
        <w:rPr>
          <w:lang w:eastAsia="zh-TW"/>
        </w:rPr>
      </w:pPr>
      <w:r>
        <w:rPr>
          <w:rStyle w:val="Head3"/>
          <w:rFonts w:hint="eastAsia"/>
          <w:lang w:eastAsia="zh-TW"/>
        </w:rPr>
        <w:t>5</w:t>
      </w:r>
      <w:r>
        <w:rPr>
          <w:rStyle w:val="Head3"/>
        </w:rPr>
        <w:t>.</w:t>
      </w:r>
      <w:r>
        <w:rPr>
          <w:rStyle w:val="Head3"/>
          <w:rFonts w:hint="eastAsia"/>
          <w:lang w:eastAsia="zh-TW"/>
        </w:rPr>
        <w:t>3</w:t>
      </w:r>
      <w:r>
        <w:rPr>
          <w:rStyle w:val="Head3"/>
        </w:rPr>
        <w:t>.</w:t>
      </w:r>
      <w:r>
        <w:rPr>
          <w:rStyle w:val="Head3"/>
          <w:rFonts w:hint="eastAsia"/>
          <w:lang w:eastAsia="zh-TW"/>
        </w:rPr>
        <w:t>2</w:t>
      </w:r>
      <w:r>
        <w:rPr>
          <w:rStyle w:val="Head3"/>
        </w:rPr>
        <w:t xml:space="preserve">. </w:t>
      </w:r>
      <w:r w:rsidRPr="00E770E4">
        <w:rPr>
          <w:rStyle w:val="Head3"/>
        </w:rPr>
        <w:t>Experimental evaluation results</w:t>
      </w:r>
      <w:r>
        <w:rPr>
          <w:rFonts w:ascii="Helvetica" w:hAnsi="Helvetica"/>
          <w:i/>
        </w:rPr>
        <w:t>.</w:t>
      </w:r>
      <w:r>
        <w:rPr>
          <w:i/>
          <w:color w:val="000000"/>
          <w:lang w:eastAsia="en-US"/>
        </w:rPr>
        <w:t> </w:t>
      </w:r>
      <w:r w:rsidRPr="00733035">
        <w:rPr>
          <w:rFonts w:hint="eastAsia"/>
        </w:rPr>
        <w:t xml:space="preserve"> </w:t>
      </w:r>
      <w:r w:rsidR="00A12BDB">
        <w:rPr>
          <w:rFonts w:hint="eastAsia"/>
        </w:rPr>
        <w:t>Fi</w:t>
      </w:r>
      <w:r w:rsidR="00A12BDB">
        <w:rPr>
          <w:rFonts w:hint="eastAsia"/>
          <w:lang w:eastAsia="zh-TW"/>
        </w:rPr>
        <w:t>gure</w:t>
      </w:r>
      <w:r w:rsidR="008B2E5D" w:rsidRPr="00EB194D">
        <w:rPr>
          <w:rFonts w:hint="eastAsia"/>
        </w:rPr>
        <w:t xml:space="preserve"> 6 shows the whole accuracy of CWV and MV. It is observed that </w:t>
      </w:r>
      <w:proofErr w:type="gramStart"/>
      <w:r w:rsidR="008B2E5D" w:rsidRPr="00EB194D">
        <w:rPr>
          <w:rFonts w:hint="eastAsia"/>
        </w:rPr>
        <w:t>each accuracy</w:t>
      </w:r>
      <w:proofErr w:type="gramEnd"/>
      <w:r w:rsidR="008B2E5D" w:rsidRPr="00EB194D">
        <w:rPr>
          <w:rFonts w:hint="eastAsia"/>
        </w:rPr>
        <w:t xml:space="preserve"> of CWV is higher than that of MV. The total accuracy of CWV and MV are 95% and 66%, while the average accuracy of them </w:t>
      </w:r>
      <w:proofErr w:type="gramStart"/>
      <w:r w:rsidR="008B2E5D" w:rsidRPr="00EB194D">
        <w:rPr>
          <w:rFonts w:hint="eastAsia"/>
        </w:rPr>
        <w:t>are</w:t>
      </w:r>
      <w:proofErr w:type="gramEnd"/>
      <w:r w:rsidR="008B2E5D" w:rsidRPr="00EB194D">
        <w:rPr>
          <w:rFonts w:hint="eastAsia"/>
        </w:rPr>
        <w:t xml:space="preserve"> 96% and 71%. It is observed that the CWV is improved by about 1.4 times of percentage as the MV. The result demonstrates that the weights of IDSs should be different for leveraging</w:t>
      </w:r>
      <w:r w:rsidR="008B2E5D" w:rsidRPr="00EB194D">
        <w:t xml:space="preserve"> the </w:t>
      </w:r>
      <w:r w:rsidR="008B2E5D" w:rsidRPr="00EB194D">
        <w:rPr>
          <w:rFonts w:hint="eastAsia"/>
        </w:rPr>
        <w:t>different</w:t>
      </w:r>
      <w:r w:rsidR="008B2E5D" w:rsidRPr="00EB194D">
        <w:t xml:space="preserve"> domain knowledge among IDSs</w:t>
      </w:r>
      <w:r w:rsidR="008B2E5D" w:rsidRPr="00EB194D">
        <w:rPr>
          <w:rFonts w:hint="eastAsia"/>
        </w:rPr>
        <w:t xml:space="preserve"> when multiple IDSs involve detection.</w:t>
      </w:r>
    </w:p>
    <w:p w:rsidR="008077FD" w:rsidRPr="00F93C95" w:rsidRDefault="008077FD" w:rsidP="008077FD">
      <w:pPr>
        <w:pStyle w:val="ArabicList"/>
        <w:rPr>
          <w:color w:val="0000CC"/>
        </w:rPr>
      </w:pPr>
    </w:p>
    <w:p w:rsidR="008077FD" w:rsidRPr="00F93C95" w:rsidRDefault="00E97602" w:rsidP="008077FD">
      <w:pPr>
        <w:pStyle w:val="InitialBodyText"/>
        <w:jc w:val="center"/>
        <w:rPr>
          <w:color w:val="0000CC"/>
        </w:rPr>
      </w:pPr>
      <w:r>
        <w:rPr>
          <w:noProof/>
          <w:lang w:eastAsia="zh-TW"/>
        </w:rPr>
        <w:pict>
          <v:shape id="圖片 5" o:spid="_x0000_i1131" type="#_x0000_t75" style="width:306.5pt;height:183.5pt;visibility:visible;mso-wrap-style:square">
            <v:imagedata r:id="rId214" o:title=""/>
          </v:shape>
        </w:pict>
      </w:r>
    </w:p>
    <w:p w:rsidR="008077FD" w:rsidRPr="00E3051B" w:rsidRDefault="008077FD" w:rsidP="008077FD">
      <w:pPr>
        <w:pStyle w:val="Figurecaption"/>
      </w:pPr>
      <w:proofErr w:type="gramStart"/>
      <w:r w:rsidRPr="00E3051B">
        <w:t xml:space="preserve">Fig. </w:t>
      </w:r>
      <w:r>
        <w:rPr>
          <w:rFonts w:hint="eastAsia"/>
          <w:lang w:eastAsia="zh-TW"/>
        </w:rPr>
        <w:t>6</w:t>
      </w:r>
      <w:r w:rsidRPr="00E3051B">
        <w:t>.</w:t>
      </w:r>
      <w:proofErr w:type="gramEnd"/>
      <w:r w:rsidRPr="00E3051B">
        <w:t xml:space="preserve"> </w:t>
      </w:r>
      <w:proofErr w:type="gramStart"/>
      <w:r>
        <w:rPr>
          <w:rFonts w:hint="eastAsia"/>
        </w:rPr>
        <w:t>Accuracy of the voting algorithms</w:t>
      </w:r>
      <w:r w:rsidRPr="00E3051B">
        <w:t>.</w:t>
      </w:r>
      <w:proofErr w:type="gramEnd"/>
    </w:p>
    <w:p w:rsidR="008077FD" w:rsidRPr="00F93C95" w:rsidRDefault="008077FD" w:rsidP="008077FD">
      <w:pPr>
        <w:pStyle w:val="Figurecaption"/>
        <w:rPr>
          <w:color w:val="0000CC"/>
        </w:rPr>
      </w:pPr>
    </w:p>
    <w:p w:rsidR="00EB194D" w:rsidRPr="00727680" w:rsidRDefault="00EB194D" w:rsidP="00EB194D">
      <w:pPr>
        <w:pStyle w:val="InitialBodyTextIndent"/>
        <w:rPr>
          <w:color w:val="0000CC"/>
          <w:lang w:eastAsia="zh-TW"/>
        </w:rPr>
      </w:pPr>
      <w:r w:rsidRPr="00EB194D">
        <w:rPr>
          <w:rFonts w:hint="eastAsia"/>
        </w:rPr>
        <w:t>Figure 7 and Figure 8 compare the TPR and TNR of CWV with MV. The results mainly demonstrate the effect on two-level creditability modeling. First, the average TPR of CWV and MV are 93% and 14% that means the FN rate of the former is lower than the latter. The observed reason is the FNs of some IDS could be avoided by leveraging other IDSs</w:t>
      </w:r>
      <w:r w:rsidRPr="00EB194D">
        <w:t>’</w:t>
      </w:r>
      <w:r w:rsidRPr="00EB194D">
        <w:rPr>
          <w:rFonts w:hint="eastAsia"/>
        </w:rPr>
        <w:t xml:space="preserve"> correct detection with corresponding creditabilities. Second, the average TNR of CWV and MV are 98% and 93% that means the FP rate of the former is lower than the latter. The main reason is the FPs of some IDS could be filtered with the creditabilities especially in AML. Third, in the CWV, the TNR are higher than the TPR since the correctness of alert message itself is investigated in AML. Thus, alert message with frequent FP would be filtered. Lastly, the TPR and TNR of MV for HTTP, FTP, and TELNET are 0% and 100%, respectively. In this case, the reason is only few IDSs produce alerts, which means most IDSs </w:t>
      </w:r>
      <w:proofErr w:type="gramStart"/>
      <w:r w:rsidRPr="00EB194D">
        <w:rPr>
          <w:rFonts w:hint="eastAsia"/>
        </w:rPr>
        <w:t>occur</w:t>
      </w:r>
      <w:proofErr w:type="gramEnd"/>
      <w:r w:rsidRPr="00EB194D">
        <w:rPr>
          <w:rFonts w:hint="eastAsia"/>
        </w:rPr>
        <w:t xml:space="preserve"> FNs or the few ones occur FPs. No matter which situation it is, the MV decides the result directly from IDSs with the same weight, that is, may ignore some IDSs which have </w:t>
      </w:r>
      <w:r w:rsidRPr="00EB194D">
        <w:rPr>
          <w:rFonts w:hint="eastAsia"/>
        </w:rPr>
        <w:lastRenderedPageBreak/>
        <w:t>n</w:t>
      </w:r>
      <w:r w:rsidRPr="00EB194D">
        <w:t>oticeable</w:t>
      </w:r>
      <w:r w:rsidRPr="00EB194D">
        <w:rPr>
          <w:rFonts w:hint="eastAsia"/>
        </w:rPr>
        <w:t xml:space="preserve"> creditabilities, could result in </w:t>
      </w:r>
      <w:r w:rsidRPr="00EB194D">
        <w:t>insignificant</w:t>
      </w:r>
      <w:r w:rsidRPr="00EB194D">
        <w:rPr>
          <w:rFonts w:hint="eastAsia"/>
        </w:rPr>
        <w:t xml:space="preserve"> </w:t>
      </w:r>
      <w:proofErr w:type="gramStart"/>
      <w:r w:rsidRPr="00EB194D">
        <w:rPr>
          <w:rFonts w:hint="eastAsia"/>
        </w:rPr>
        <w:t>results,</w:t>
      </w:r>
      <w:proofErr w:type="gramEnd"/>
      <w:r w:rsidRPr="00EB194D">
        <w:rPr>
          <w:rFonts w:hint="eastAsia"/>
        </w:rPr>
        <w:t xml:space="preserve"> especially most of them are FNs.</w:t>
      </w:r>
    </w:p>
    <w:p w:rsidR="004D1B7B" w:rsidRPr="00F93C95" w:rsidRDefault="004D1B7B" w:rsidP="004D1B7B">
      <w:pPr>
        <w:pStyle w:val="ArabicList"/>
        <w:rPr>
          <w:color w:val="0000CC"/>
        </w:rPr>
      </w:pPr>
    </w:p>
    <w:p w:rsidR="004D1B7B" w:rsidRPr="00F93C95" w:rsidRDefault="00E97602" w:rsidP="004D1B7B">
      <w:pPr>
        <w:pStyle w:val="InitialBodyText"/>
        <w:jc w:val="center"/>
        <w:rPr>
          <w:color w:val="0000CC"/>
        </w:rPr>
      </w:pPr>
      <w:r>
        <w:rPr>
          <w:noProof/>
          <w:lang w:eastAsia="zh-TW"/>
        </w:rPr>
        <w:pict>
          <v:shape id="圖片 7" o:spid="_x0000_i1132" type="#_x0000_t75" style="width:306.5pt;height:184.5pt;visibility:visible;mso-wrap-style:square">
            <v:imagedata r:id="rId215" o:title=""/>
          </v:shape>
        </w:pict>
      </w:r>
    </w:p>
    <w:p w:rsidR="004D1B7B" w:rsidRPr="00E3051B" w:rsidRDefault="004D1B7B" w:rsidP="004D1B7B">
      <w:pPr>
        <w:pStyle w:val="Figurecaption"/>
      </w:pPr>
      <w:proofErr w:type="gramStart"/>
      <w:r w:rsidRPr="00E3051B">
        <w:t xml:space="preserve">Fig. </w:t>
      </w:r>
      <w:r>
        <w:rPr>
          <w:rFonts w:hint="eastAsia"/>
          <w:lang w:eastAsia="zh-TW"/>
        </w:rPr>
        <w:t>7</w:t>
      </w:r>
      <w:r w:rsidRPr="00E3051B">
        <w:t>.</w:t>
      </w:r>
      <w:proofErr w:type="gramEnd"/>
      <w:r w:rsidRPr="00E3051B">
        <w:t xml:space="preserve"> </w:t>
      </w:r>
      <w:proofErr w:type="gramStart"/>
      <w:r>
        <w:rPr>
          <w:rFonts w:hint="eastAsia"/>
          <w:lang w:eastAsia="zh-TW"/>
        </w:rPr>
        <w:t>TPR</w:t>
      </w:r>
      <w:r>
        <w:rPr>
          <w:rFonts w:hint="eastAsia"/>
        </w:rPr>
        <w:t xml:space="preserve"> of the voting algorithms</w:t>
      </w:r>
      <w:r w:rsidRPr="00E3051B">
        <w:t>.</w:t>
      </w:r>
      <w:proofErr w:type="gramEnd"/>
    </w:p>
    <w:p w:rsidR="004D1B7B" w:rsidRPr="00F93C95" w:rsidRDefault="004D1B7B" w:rsidP="004D1B7B">
      <w:pPr>
        <w:pStyle w:val="Figurecaption"/>
        <w:rPr>
          <w:color w:val="0000CC"/>
        </w:rPr>
      </w:pPr>
    </w:p>
    <w:p w:rsidR="004D1B7B" w:rsidRPr="00F93C95" w:rsidRDefault="00E97602" w:rsidP="004D1B7B">
      <w:pPr>
        <w:pStyle w:val="InitialBodyText"/>
        <w:jc w:val="center"/>
        <w:rPr>
          <w:color w:val="0000CC"/>
        </w:rPr>
      </w:pPr>
      <w:r>
        <w:rPr>
          <w:noProof/>
          <w:lang w:eastAsia="zh-TW"/>
        </w:rPr>
        <w:pict>
          <v:shape id="圖片 9" o:spid="_x0000_i1133" type="#_x0000_t75" style="width:306pt;height:184.5pt;visibility:visible;mso-wrap-style:square">
            <v:imagedata r:id="rId216" o:title=""/>
          </v:shape>
        </w:pict>
      </w:r>
    </w:p>
    <w:p w:rsidR="004D1B7B" w:rsidRPr="00E3051B" w:rsidRDefault="004D1B7B" w:rsidP="004D1B7B">
      <w:pPr>
        <w:pStyle w:val="Figurecaption"/>
      </w:pPr>
      <w:proofErr w:type="gramStart"/>
      <w:r w:rsidRPr="00E3051B">
        <w:t xml:space="preserve">Fig. </w:t>
      </w:r>
      <w:r>
        <w:rPr>
          <w:rFonts w:hint="eastAsia"/>
          <w:lang w:eastAsia="zh-TW"/>
        </w:rPr>
        <w:t>8</w:t>
      </w:r>
      <w:r w:rsidRPr="00E3051B">
        <w:t>.</w:t>
      </w:r>
      <w:proofErr w:type="gramEnd"/>
      <w:r w:rsidRPr="00E3051B">
        <w:t xml:space="preserve"> </w:t>
      </w:r>
      <w:proofErr w:type="gramStart"/>
      <w:r>
        <w:rPr>
          <w:rFonts w:hint="eastAsia"/>
          <w:lang w:eastAsia="zh-TW"/>
        </w:rPr>
        <w:t>T</w:t>
      </w:r>
      <w:r>
        <w:rPr>
          <w:rFonts w:hint="eastAsia"/>
        </w:rPr>
        <w:t>N</w:t>
      </w:r>
      <w:r>
        <w:rPr>
          <w:rFonts w:hint="eastAsia"/>
          <w:lang w:eastAsia="zh-TW"/>
        </w:rPr>
        <w:t>R</w:t>
      </w:r>
      <w:r>
        <w:rPr>
          <w:rFonts w:hint="eastAsia"/>
        </w:rPr>
        <w:t xml:space="preserve"> of the voting algorithms</w:t>
      </w:r>
      <w:r w:rsidRPr="00E3051B">
        <w:t>.</w:t>
      </w:r>
      <w:proofErr w:type="gramEnd"/>
    </w:p>
    <w:p w:rsidR="004D1B7B" w:rsidRPr="00F93C95" w:rsidRDefault="004D1B7B" w:rsidP="004D1B7B">
      <w:pPr>
        <w:pStyle w:val="Figurecaption"/>
        <w:rPr>
          <w:color w:val="0000CC"/>
        </w:rPr>
      </w:pPr>
    </w:p>
    <w:p w:rsidR="00EB194D" w:rsidRPr="00727680" w:rsidRDefault="00EB194D" w:rsidP="00EB194D">
      <w:pPr>
        <w:pStyle w:val="InitialBodyTextIndent"/>
        <w:rPr>
          <w:color w:val="0000CC"/>
          <w:lang w:eastAsia="zh-TW"/>
        </w:rPr>
      </w:pPr>
      <w:r w:rsidRPr="00EB194D">
        <w:rPr>
          <w:rFonts w:hint="eastAsia"/>
        </w:rPr>
        <w:t>Figure 9 shows the efficiency of voting algorithms. The efficiency of MV is 41%, while that of CWV is as high as 94%. The CWV can maintain about 2.3 times of percentage as the MV on efficiency. This means the CWV can maintain both TPR and TNR well.</w:t>
      </w:r>
    </w:p>
    <w:p w:rsidR="00876E13" w:rsidRPr="00F93C95" w:rsidRDefault="00876E13" w:rsidP="00876E13">
      <w:pPr>
        <w:pStyle w:val="ArabicList"/>
        <w:rPr>
          <w:color w:val="0000CC"/>
        </w:rPr>
      </w:pPr>
    </w:p>
    <w:p w:rsidR="00876E13" w:rsidRPr="00F93C95" w:rsidRDefault="00E97602" w:rsidP="00876E13">
      <w:pPr>
        <w:pStyle w:val="InitialBodyText"/>
        <w:jc w:val="center"/>
        <w:rPr>
          <w:color w:val="0000CC"/>
        </w:rPr>
      </w:pPr>
      <w:r>
        <w:rPr>
          <w:noProof/>
          <w:lang w:eastAsia="zh-TW"/>
        </w:rPr>
        <w:lastRenderedPageBreak/>
        <w:pict>
          <v:shape id="圖片 15" o:spid="_x0000_i1134" type="#_x0000_t75" style="width:306pt;height:184.5pt;visibility:visible;mso-wrap-style:square">
            <v:imagedata r:id="rId217" o:title=""/>
          </v:shape>
        </w:pict>
      </w:r>
    </w:p>
    <w:p w:rsidR="00876E13" w:rsidRPr="00E3051B" w:rsidRDefault="00876E13" w:rsidP="00876E13">
      <w:pPr>
        <w:pStyle w:val="Figurecaption"/>
      </w:pPr>
      <w:proofErr w:type="gramStart"/>
      <w:r w:rsidRPr="00E3051B">
        <w:t xml:space="preserve">Fig. </w:t>
      </w:r>
      <w:r>
        <w:rPr>
          <w:rFonts w:hint="eastAsia"/>
          <w:lang w:eastAsia="zh-TW"/>
        </w:rPr>
        <w:t>9</w:t>
      </w:r>
      <w:r w:rsidRPr="00E3051B">
        <w:t>.</w:t>
      </w:r>
      <w:proofErr w:type="gramEnd"/>
      <w:r w:rsidRPr="00E3051B">
        <w:t xml:space="preserve"> </w:t>
      </w:r>
      <w:proofErr w:type="gramStart"/>
      <w:r>
        <w:rPr>
          <w:rFonts w:hint="eastAsia"/>
        </w:rPr>
        <w:t>Efficiency of the voting algorithms</w:t>
      </w:r>
      <w:r w:rsidRPr="00E3051B">
        <w:t>.</w:t>
      </w:r>
      <w:proofErr w:type="gramEnd"/>
    </w:p>
    <w:p w:rsidR="00876E13" w:rsidRPr="00F93C95" w:rsidRDefault="00876E13" w:rsidP="00876E13">
      <w:pPr>
        <w:pStyle w:val="Figurecaption"/>
        <w:rPr>
          <w:color w:val="0000CC"/>
        </w:rPr>
      </w:pPr>
    </w:p>
    <w:p w:rsidR="00037564" w:rsidRPr="00FE3133" w:rsidRDefault="00037564" w:rsidP="00037564">
      <w:pPr>
        <w:pStyle w:val="Heading3para"/>
        <w:rPr>
          <w:lang w:eastAsia="zh-TW"/>
        </w:rPr>
      </w:pPr>
      <w:r>
        <w:rPr>
          <w:rStyle w:val="Head3"/>
          <w:rFonts w:hint="eastAsia"/>
          <w:lang w:eastAsia="zh-TW"/>
        </w:rPr>
        <w:t>5</w:t>
      </w:r>
      <w:r>
        <w:rPr>
          <w:rStyle w:val="Head3"/>
        </w:rPr>
        <w:t>.</w:t>
      </w:r>
      <w:r>
        <w:rPr>
          <w:rStyle w:val="Head3"/>
          <w:rFonts w:hint="eastAsia"/>
          <w:lang w:eastAsia="zh-TW"/>
        </w:rPr>
        <w:t>3</w:t>
      </w:r>
      <w:r>
        <w:rPr>
          <w:rStyle w:val="Head3"/>
        </w:rPr>
        <w:t>.</w:t>
      </w:r>
      <w:r>
        <w:rPr>
          <w:rStyle w:val="Head3"/>
          <w:rFonts w:hint="eastAsia"/>
          <w:lang w:eastAsia="zh-TW"/>
        </w:rPr>
        <w:t>3</w:t>
      </w:r>
      <w:r>
        <w:rPr>
          <w:rStyle w:val="Head3"/>
        </w:rPr>
        <w:t xml:space="preserve">. </w:t>
      </w:r>
      <w:r w:rsidRPr="00037564">
        <w:rPr>
          <w:rStyle w:val="Head3"/>
        </w:rPr>
        <w:t>Discussion of important parameters in CWV</w:t>
      </w:r>
      <w:r>
        <w:rPr>
          <w:rFonts w:ascii="Helvetica" w:hAnsi="Helvetica"/>
          <w:i/>
        </w:rPr>
        <w:t>.</w:t>
      </w:r>
      <w:r>
        <w:rPr>
          <w:i/>
          <w:color w:val="000000"/>
          <w:lang w:eastAsia="en-US"/>
        </w:rPr>
        <w:t> </w:t>
      </w:r>
      <w:r w:rsidRPr="00733035">
        <w:rPr>
          <w:rFonts w:hint="eastAsia"/>
        </w:rPr>
        <w:t xml:space="preserve"> </w:t>
      </w:r>
      <w:r w:rsidRPr="00EB194D">
        <w:rPr>
          <w:rFonts w:hint="eastAsia"/>
        </w:rPr>
        <w:t xml:space="preserve">In the VE, the </w:t>
      </w:r>
      <w:r w:rsidRPr="00EB194D">
        <w:t xml:space="preserve">detection threshold </w:t>
      </w:r>
      <w:r w:rsidRPr="00F31F1D">
        <w:rPr>
          <w:position w:val="-6"/>
        </w:rPr>
        <w:object w:dxaOrig="240" w:dyaOrig="220">
          <v:shape id="_x0000_i1135" type="#_x0000_t75" style="width:11.5pt;height:11pt" o:ole="">
            <v:imagedata r:id="rId197" o:title=""/>
          </v:shape>
          <o:OLEObject Type="Embed" ProgID="Equation.3" ShapeID="_x0000_i1135" DrawAspect="Content" ObjectID="_1371557071" r:id="rId218"/>
        </w:object>
      </w:r>
      <w:r w:rsidRPr="00EB194D">
        <w:rPr>
          <w:rFonts w:hint="eastAsia"/>
        </w:rPr>
        <w:t xml:space="preserve"> </w:t>
      </w:r>
      <w:r w:rsidRPr="00EB194D">
        <w:t xml:space="preserve">is set 0.5 </w:t>
      </w:r>
      <w:r w:rsidRPr="00EB194D">
        <w:rPr>
          <w:rFonts w:hint="eastAsia"/>
        </w:rPr>
        <w:t>that</w:t>
      </w:r>
      <w:r w:rsidRPr="00EB194D">
        <w:t xml:space="preserve"> means the halved correct detection, i.e., the probability of </w:t>
      </w:r>
      <w:r w:rsidRPr="00EB194D">
        <w:rPr>
          <w:rFonts w:hint="eastAsia"/>
        </w:rPr>
        <w:t xml:space="preserve">intuition </w:t>
      </w:r>
      <w:r w:rsidRPr="00EB194D">
        <w:t>is one over two.</w:t>
      </w:r>
      <w:r w:rsidRPr="00EB194D">
        <w:rPr>
          <w:rFonts w:hint="eastAsia"/>
        </w:rPr>
        <w:t xml:space="preserve"> Based on this value, we experiment with various abnormality threshold values from 0.6 to 1.0 and the results are shown in Figure 10. The values, smaller than 0.5, are not used in this experiment because they result in no involved voters. It does not make sense when there are no voters in a voting. From Figure 10, we can observe that when the abnormality threshold is 0.9, the CWV has the highest efficiency. Therefore, we use this value in all experiments of this thesis.</w:t>
      </w:r>
    </w:p>
    <w:p w:rsidR="005A790F" w:rsidRPr="00F93C95" w:rsidRDefault="005A790F" w:rsidP="005A790F">
      <w:pPr>
        <w:pStyle w:val="ArabicList"/>
        <w:rPr>
          <w:color w:val="0000CC"/>
        </w:rPr>
      </w:pPr>
    </w:p>
    <w:p w:rsidR="005A790F" w:rsidRPr="00F93C95" w:rsidRDefault="00E97602" w:rsidP="005A790F">
      <w:pPr>
        <w:pStyle w:val="InitialBodyText"/>
        <w:jc w:val="center"/>
        <w:rPr>
          <w:color w:val="0000CC"/>
        </w:rPr>
      </w:pPr>
      <w:r>
        <w:rPr>
          <w:noProof/>
          <w:lang w:eastAsia="zh-TW"/>
        </w:rPr>
        <w:pict>
          <v:shape id="圖片 8" o:spid="_x0000_i1136" type="#_x0000_t75" style="width:307pt;height:184pt;visibility:visible;mso-wrap-style:square">
            <v:imagedata r:id="rId219" o:title=""/>
          </v:shape>
        </w:pict>
      </w:r>
    </w:p>
    <w:p w:rsidR="005A790F" w:rsidRPr="00E3051B" w:rsidRDefault="005A790F" w:rsidP="005A790F">
      <w:pPr>
        <w:pStyle w:val="Figurecaption"/>
      </w:pPr>
      <w:proofErr w:type="gramStart"/>
      <w:r w:rsidRPr="00E3051B">
        <w:t xml:space="preserve">Fig. </w:t>
      </w:r>
      <w:r>
        <w:rPr>
          <w:rFonts w:hint="eastAsia"/>
          <w:lang w:eastAsia="zh-TW"/>
        </w:rPr>
        <w:t>10</w:t>
      </w:r>
      <w:r w:rsidRPr="00E3051B">
        <w:t>.</w:t>
      </w:r>
      <w:proofErr w:type="gramEnd"/>
      <w:r w:rsidRPr="00E3051B">
        <w:t xml:space="preserve"> </w:t>
      </w:r>
      <w:proofErr w:type="gramStart"/>
      <w:r>
        <w:rPr>
          <w:rFonts w:hint="eastAsia"/>
        </w:rPr>
        <w:t>Efficiency under various abnormality thresholds of CWV</w:t>
      </w:r>
      <w:r w:rsidRPr="00E3051B">
        <w:t>.</w:t>
      </w:r>
      <w:proofErr w:type="gramEnd"/>
    </w:p>
    <w:p w:rsidR="005A790F" w:rsidRPr="00F93C95" w:rsidRDefault="005A790F" w:rsidP="005A790F">
      <w:pPr>
        <w:pStyle w:val="Figurecaption"/>
        <w:rPr>
          <w:color w:val="0000CC"/>
        </w:rPr>
      </w:pPr>
    </w:p>
    <w:p w:rsidR="00EB194D" w:rsidRPr="00CD16A0" w:rsidRDefault="00EB194D" w:rsidP="00CD16A0">
      <w:pPr>
        <w:pStyle w:val="InitialBodyTextIndent"/>
        <w:rPr>
          <w:color w:val="0000CC"/>
          <w:lang w:eastAsia="zh-TW"/>
        </w:rPr>
      </w:pPr>
      <w:r w:rsidRPr="00EB194D">
        <w:rPr>
          <w:rFonts w:hint="eastAsia"/>
        </w:rPr>
        <w:t xml:space="preserve">Similarly, in the WV, we change </w:t>
      </w:r>
      <w:r w:rsidRPr="00EB194D">
        <w:rPr>
          <w:i/>
        </w:rPr>
        <w:t>α</w:t>
      </w:r>
      <w:r w:rsidRPr="00EB194D">
        <w:rPr>
          <w:rFonts w:hint="eastAsia"/>
        </w:rPr>
        <w:t xml:space="preserve"> and </w:t>
      </w:r>
      <w:r w:rsidRPr="00EB194D">
        <w:rPr>
          <w:i/>
        </w:rPr>
        <w:t>β</w:t>
      </w:r>
      <w:r w:rsidRPr="00EB194D">
        <w:rPr>
          <w:rFonts w:hint="eastAsia"/>
        </w:rPr>
        <w:t xml:space="preserve"> from 0.1 to 0.9 and find that the accuracy can be 100% when the values of </w:t>
      </w:r>
      <w:r w:rsidRPr="00EB194D">
        <w:rPr>
          <w:i/>
        </w:rPr>
        <w:t>α</w:t>
      </w:r>
      <w:r w:rsidRPr="00EB194D">
        <w:rPr>
          <w:rFonts w:hint="eastAsia"/>
        </w:rPr>
        <w:t xml:space="preserve"> and </w:t>
      </w:r>
      <w:r w:rsidRPr="00EB194D">
        <w:rPr>
          <w:i/>
        </w:rPr>
        <w:t>β</w:t>
      </w:r>
      <w:r w:rsidRPr="00EB194D">
        <w:rPr>
          <w:rFonts w:hint="eastAsia"/>
          <w:i/>
        </w:rPr>
        <w:t xml:space="preserve"> </w:t>
      </w:r>
      <w:r w:rsidRPr="00EB194D">
        <w:rPr>
          <w:rFonts w:hint="eastAsia"/>
        </w:rPr>
        <w:t xml:space="preserve">are 0.7 and 0.1, respectively. However, the range between </w:t>
      </w:r>
      <w:r w:rsidRPr="00EB194D">
        <w:rPr>
          <w:i/>
        </w:rPr>
        <w:t>α</w:t>
      </w:r>
      <w:r w:rsidRPr="00EB194D">
        <w:rPr>
          <w:rFonts w:hint="eastAsia"/>
        </w:rPr>
        <w:t xml:space="preserve"> and </w:t>
      </w:r>
      <w:r w:rsidRPr="00EB194D">
        <w:rPr>
          <w:i/>
        </w:rPr>
        <w:t>β</w:t>
      </w:r>
      <w:r w:rsidRPr="00EB194D">
        <w:rPr>
          <w:rFonts w:hint="eastAsia"/>
          <w:i/>
        </w:rPr>
        <w:t xml:space="preserve"> </w:t>
      </w:r>
      <w:r w:rsidRPr="00EB194D">
        <w:rPr>
          <w:rFonts w:hint="eastAsia"/>
        </w:rPr>
        <w:t xml:space="preserve">is large, 0.6 (= 0.7 </w:t>
      </w:r>
      <w:r w:rsidRPr="00EB194D">
        <w:t>–</w:t>
      </w:r>
      <w:r w:rsidRPr="00EB194D">
        <w:rPr>
          <w:rFonts w:hint="eastAsia"/>
        </w:rPr>
        <w:t xml:space="preserve"> 0.1), so the number of unknown cases is up to 55% of that of total processed traffic traces. Hence, </w:t>
      </w:r>
      <w:proofErr w:type="gramStart"/>
      <w:r w:rsidRPr="00EB194D">
        <w:rPr>
          <w:i/>
        </w:rPr>
        <w:t>α</w:t>
      </w:r>
      <w:r w:rsidRPr="00EB194D">
        <w:rPr>
          <w:rFonts w:hint="eastAsia"/>
        </w:rPr>
        <w:t xml:space="preserve"> and</w:t>
      </w:r>
      <w:proofErr w:type="gramEnd"/>
      <w:r w:rsidRPr="00EB194D">
        <w:rPr>
          <w:rFonts w:hint="eastAsia"/>
        </w:rPr>
        <w:t xml:space="preserve"> </w:t>
      </w:r>
      <w:r w:rsidRPr="00EB194D">
        <w:rPr>
          <w:i/>
        </w:rPr>
        <w:t>β</w:t>
      </w:r>
      <w:r w:rsidRPr="00EB194D">
        <w:t xml:space="preserve"> </w:t>
      </w:r>
      <w:r w:rsidRPr="00EB194D">
        <w:rPr>
          <w:rFonts w:hint="eastAsia"/>
        </w:rPr>
        <w:t>can be tuned according to the tradeoff between the accuracy of decided traces and the number of unknown traces that need to be analyzed manually.</w:t>
      </w:r>
    </w:p>
    <w:p w:rsidR="0031426E" w:rsidRDefault="006F7A9F" w:rsidP="006F7A9F">
      <w:pPr>
        <w:pStyle w:val="21"/>
      </w:pPr>
      <w:r w:rsidRPr="006F7A9F">
        <w:rPr>
          <w:lang w:eastAsia="zh-TW"/>
        </w:rPr>
        <w:lastRenderedPageBreak/>
        <w:t xml:space="preserve">Differences </w:t>
      </w:r>
      <w:r w:rsidR="00C95F86">
        <w:rPr>
          <w:rFonts w:hint="eastAsia"/>
          <w:lang w:eastAsia="zh-TW"/>
        </w:rPr>
        <w:t>b</w:t>
      </w:r>
      <w:r w:rsidRPr="006F7A9F">
        <w:rPr>
          <w:lang w:eastAsia="zh-TW"/>
        </w:rPr>
        <w:t xml:space="preserve">etween CWV and </w:t>
      </w:r>
      <w:r>
        <w:rPr>
          <w:rFonts w:hint="eastAsia"/>
          <w:lang w:eastAsia="zh-TW"/>
        </w:rPr>
        <w:t>E</w:t>
      </w:r>
      <w:r w:rsidRPr="006F7A9F">
        <w:rPr>
          <w:lang w:eastAsia="zh-TW"/>
        </w:rPr>
        <w:t xml:space="preserve">ach IDS in </w:t>
      </w:r>
      <w:r>
        <w:rPr>
          <w:rFonts w:hint="eastAsia"/>
          <w:lang w:eastAsia="zh-TW"/>
        </w:rPr>
        <w:t>P</w:t>
      </w:r>
      <w:r w:rsidRPr="006F7A9F">
        <w:rPr>
          <w:lang w:eastAsia="zh-TW"/>
        </w:rPr>
        <w:t>ercentages at FP and FN</w:t>
      </w:r>
    </w:p>
    <w:p w:rsidR="0031426E" w:rsidRDefault="0016265F" w:rsidP="0031426E">
      <w:pPr>
        <w:pStyle w:val="InitialBodyText"/>
        <w:rPr>
          <w:lang w:eastAsia="zh-TW"/>
        </w:rPr>
      </w:pPr>
      <w:r w:rsidRPr="0016265F">
        <w:rPr>
          <w:rFonts w:hint="eastAsia"/>
        </w:rPr>
        <w:t xml:space="preserve">Table </w:t>
      </w:r>
      <w:r w:rsidR="00511F71">
        <w:rPr>
          <w:rFonts w:hint="eastAsia"/>
          <w:lang w:eastAsia="zh-TW"/>
        </w:rPr>
        <w:t>XI</w:t>
      </w:r>
      <w:r w:rsidRPr="0016265F">
        <w:rPr>
          <w:rFonts w:hint="eastAsia"/>
        </w:rPr>
        <w:t xml:space="preserve"> shows the percentages of FP and FN of CWV and each </w:t>
      </w:r>
      <w:proofErr w:type="gramStart"/>
      <w:r w:rsidRPr="0016265F">
        <w:rPr>
          <w:rFonts w:hint="eastAsia"/>
        </w:rPr>
        <w:t>IDS</w:t>
      </w:r>
      <w:proofErr w:type="gramEnd"/>
      <w:r w:rsidRPr="0016265F">
        <w:rPr>
          <w:rFonts w:hint="eastAsia"/>
        </w:rPr>
        <w:t xml:space="preserve"> for different types of traces. Some IDSs have FP and FN values with 0% and 100% since these IDSs do not produce alert for this type of traces. This also means these IDSs miss the signatures. Secondly, the FP of IDS3 is 100% because the alerts result from common command used, such as </w:t>
      </w:r>
      <w:r w:rsidRPr="0016265F">
        <w:t>“</w:t>
      </w:r>
      <w:r w:rsidRPr="0016265F">
        <w:rPr>
          <w:rFonts w:hint="eastAsia"/>
        </w:rPr>
        <w:t>FTP GET command</w:t>
      </w:r>
      <w:r w:rsidRPr="0016265F">
        <w:t>”</w:t>
      </w:r>
      <w:r w:rsidRPr="0016265F">
        <w:rPr>
          <w:rFonts w:hint="eastAsia"/>
        </w:rPr>
        <w:t xml:space="preserve">. Third, </w:t>
      </w:r>
      <w:r w:rsidRPr="0016265F">
        <w:t>the FP and FN of IDS5 are 0%.</w:t>
      </w:r>
      <w:r w:rsidRPr="0016265F">
        <w:rPr>
          <w:rFonts w:hint="eastAsia"/>
        </w:rPr>
        <w:t xml:space="preserve"> </w:t>
      </w:r>
      <w:r w:rsidRPr="0016265F">
        <w:t>The observed reason is the type of alerts produced by IDS5 is only one, and the message is “SOLARIS.TELNETD.AUTHENTICATION.EXP” that is a precise signature in our investigation, i.e., the creditability of the message is 1.0.</w:t>
      </w:r>
      <w:r w:rsidRPr="0016265F">
        <w:rPr>
          <w:rFonts w:hint="eastAsia"/>
        </w:rPr>
        <w:t xml:space="preserve"> Actually</w:t>
      </w:r>
      <w:r w:rsidRPr="0016265F">
        <w:t>, the corresponding traces are always malicious ones in analysis.</w:t>
      </w:r>
      <w:r w:rsidRPr="0016265F">
        <w:rPr>
          <w:rFonts w:hint="eastAsia"/>
        </w:rPr>
        <w:t xml:space="preserve"> Besides, </w:t>
      </w:r>
      <w:r w:rsidRPr="0016265F">
        <w:t xml:space="preserve">for NetBIOS traces, </w:t>
      </w:r>
      <w:r w:rsidRPr="0016265F">
        <w:rPr>
          <w:rFonts w:hint="eastAsia"/>
        </w:rPr>
        <w:t>most</w:t>
      </w:r>
      <w:r w:rsidRPr="0016265F">
        <w:t xml:space="preserve"> IDSs produce many alerts that result in more FPs for each IDS, while for other types of traces, some IDSs produce alerts that result in more FNs.</w:t>
      </w:r>
    </w:p>
    <w:p w:rsidR="00832772" w:rsidRPr="002C52C9" w:rsidRDefault="00832772" w:rsidP="00832772">
      <w:pPr>
        <w:pStyle w:val="InitialBodyText"/>
        <w:rPr>
          <w:lang w:eastAsia="zh-TW"/>
        </w:rPr>
      </w:pPr>
    </w:p>
    <w:p w:rsidR="00832772" w:rsidRDefault="00832772" w:rsidP="00832772">
      <w:pPr>
        <w:pStyle w:val="TableCaption"/>
        <w:rPr>
          <w:lang w:eastAsia="zh-TW"/>
        </w:rPr>
      </w:pPr>
      <w:r w:rsidRPr="00F90C4D">
        <w:t xml:space="preserve">Table </w:t>
      </w:r>
      <w:r>
        <w:rPr>
          <w:rFonts w:hint="eastAsia"/>
          <w:lang w:eastAsia="zh-TW"/>
        </w:rPr>
        <w:t>XI</w:t>
      </w:r>
      <w:r w:rsidRPr="00F90C4D">
        <w:t xml:space="preserve">. </w:t>
      </w:r>
      <w:r w:rsidR="00CF6071" w:rsidRPr="00CF6071">
        <w:t xml:space="preserve">Percentages of FP and FN of CWV and </w:t>
      </w:r>
      <w:r w:rsidR="004B6DE9">
        <w:rPr>
          <w:rFonts w:hint="eastAsia"/>
          <w:lang w:eastAsia="zh-TW"/>
        </w:rPr>
        <w:t>E</w:t>
      </w:r>
      <w:r w:rsidR="00CF6071" w:rsidRPr="00CF6071">
        <w:t xml:space="preserve">ach </w:t>
      </w:r>
      <w:proofErr w:type="gramStart"/>
      <w:r w:rsidR="00CF6071" w:rsidRPr="00CF6071">
        <w:t>IDS</w:t>
      </w:r>
      <w:proofErr w:type="gram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935"/>
        <w:gridCol w:w="935"/>
        <w:gridCol w:w="936"/>
        <w:gridCol w:w="936"/>
        <w:gridCol w:w="936"/>
        <w:gridCol w:w="936"/>
        <w:gridCol w:w="936"/>
        <w:gridCol w:w="931"/>
      </w:tblGrid>
      <w:tr w:rsidR="00240B0D" w:rsidRPr="00E85E0F" w:rsidTr="00240B0D">
        <w:trPr>
          <w:jc w:val="center"/>
        </w:trPr>
        <w:tc>
          <w:tcPr>
            <w:tcW w:w="403" w:type="pct"/>
            <w:vMerge w:val="restart"/>
            <w:tcBorders>
              <w:top w:val="single" w:sz="4" w:space="0" w:color="auto"/>
              <w:left w:val="single" w:sz="4" w:space="0" w:color="auto"/>
              <w:right w:val="single" w:sz="4" w:space="0" w:color="auto"/>
            </w:tcBorders>
            <w:vAlign w:val="center"/>
          </w:tcPr>
          <w:p w:rsidR="00832772" w:rsidRPr="001500CF" w:rsidRDefault="00832772" w:rsidP="0073535A">
            <w:pPr>
              <w:pStyle w:val="Tablebody"/>
              <w:jc w:val="center"/>
              <w:rPr>
                <w:lang w:eastAsia="zh-TW"/>
              </w:rPr>
            </w:pPr>
          </w:p>
        </w:tc>
        <w:tc>
          <w:tcPr>
            <w:tcW w:w="1149" w:type="pct"/>
            <w:gridSpan w:val="2"/>
            <w:tcBorders>
              <w:top w:val="single" w:sz="4" w:space="0" w:color="auto"/>
              <w:left w:val="single" w:sz="4" w:space="0" w:color="auto"/>
              <w:bottom w:val="single" w:sz="4" w:space="0" w:color="auto"/>
              <w:right w:val="single" w:sz="4" w:space="0" w:color="auto"/>
            </w:tcBorders>
            <w:vAlign w:val="center"/>
          </w:tcPr>
          <w:p w:rsidR="00832772" w:rsidRPr="001500CF" w:rsidRDefault="00832772" w:rsidP="0073535A">
            <w:pPr>
              <w:pStyle w:val="Tablebody"/>
              <w:jc w:val="center"/>
            </w:pPr>
            <w:r>
              <w:rPr>
                <w:rFonts w:hint="eastAsia"/>
                <w:lang w:eastAsia="zh-TW"/>
              </w:rPr>
              <w:t>HTTP</w:t>
            </w:r>
          </w:p>
        </w:tc>
        <w:tc>
          <w:tcPr>
            <w:tcW w:w="1149" w:type="pct"/>
            <w:gridSpan w:val="2"/>
            <w:tcBorders>
              <w:top w:val="single" w:sz="4" w:space="0" w:color="auto"/>
              <w:left w:val="single" w:sz="4" w:space="0" w:color="auto"/>
              <w:bottom w:val="single" w:sz="4" w:space="0" w:color="auto"/>
              <w:right w:val="single" w:sz="4" w:space="0" w:color="auto"/>
            </w:tcBorders>
            <w:vAlign w:val="center"/>
          </w:tcPr>
          <w:p w:rsidR="00832772" w:rsidRPr="001500CF" w:rsidRDefault="00832772" w:rsidP="0073535A">
            <w:pPr>
              <w:pStyle w:val="Tablebody"/>
              <w:jc w:val="center"/>
            </w:pPr>
            <w:r>
              <w:rPr>
                <w:rFonts w:hint="eastAsia"/>
                <w:lang w:eastAsia="zh-TW"/>
              </w:rPr>
              <w:t>FTP</w:t>
            </w:r>
          </w:p>
        </w:tc>
        <w:tc>
          <w:tcPr>
            <w:tcW w:w="1149" w:type="pct"/>
            <w:gridSpan w:val="2"/>
            <w:tcBorders>
              <w:top w:val="single" w:sz="4" w:space="0" w:color="auto"/>
              <w:left w:val="single" w:sz="4" w:space="0" w:color="auto"/>
              <w:bottom w:val="single" w:sz="4" w:space="0" w:color="auto"/>
              <w:right w:val="single" w:sz="4" w:space="0" w:color="auto"/>
            </w:tcBorders>
            <w:vAlign w:val="center"/>
          </w:tcPr>
          <w:p w:rsidR="00832772" w:rsidRPr="001500CF" w:rsidRDefault="00832772" w:rsidP="0073535A">
            <w:pPr>
              <w:pStyle w:val="Tablebody"/>
              <w:jc w:val="center"/>
            </w:pPr>
            <w:r>
              <w:rPr>
                <w:rFonts w:hint="eastAsia"/>
                <w:lang w:eastAsia="zh-TW"/>
              </w:rPr>
              <w:t>NetBIOS</w:t>
            </w:r>
          </w:p>
        </w:tc>
        <w:tc>
          <w:tcPr>
            <w:tcW w:w="1149" w:type="pct"/>
            <w:gridSpan w:val="2"/>
            <w:tcBorders>
              <w:top w:val="single" w:sz="4" w:space="0" w:color="auto"/>
              <w:left w:val="single" w:sz="4" w:space="0" w:color="auto"/>
              <w:bottom w:val="single" w:sz="4" w:space="0" w:color="auto"/>
              <w:right w:val="single" w:sz="4" w:space="0" w:color="auto"/>
            </w:tcBorders>
            <w:vAlign w:val="center"/>
          </w:tcPr>
          <w:p w:rsidR="00832772" w:rsidRPr="001500CF" w:rsidRDefault="00832772" w:rsidP="0073535A">
            <w:pPr>
              <w:pStyle w:val="Tablebody"/>
              <w:jc w:val="center"/>
            </w:pPr>
            <w:r>
              <w:rPr>
                <w:rFonts w:hint="eastAsia"/>
                <w:lang w:eastAsia="zh-TW"/>
              </w:rPr>
              <w:t>TELNET</w:t>
            </w:r>
          </w:p>
        </w:tc>
      </w:tr>
      <w:tr w:rsidR="00832772" w:rsidRPr="00E85E0F" w:rsidTr="00240B0D">
        <w:trPr>
          <w:jc w:val="center"/>
        </w:trPr>
        <w:tc>
          <w:tcPr>
            <w:tcW w:w="403" w:type="pct"/>
            <w:vMerge/>
            <w:tcBorders>
              <w:left w:val="single" w:sz="4" w:space="0" w:color="auto"/>
              <w:bottom w:val="single" w:sz="4" w:space="0" w:color="auto"/>
              <w:right w:val="single" w:sz="4" w:space="0" w:color="auto"/>
              <w:tl2br w:val="single" w:sz="4" w:space="0" w:color="auto"/>
            </w:tcBorders>
            <w:vAlign w:val="center"/>
          </w:tcPr>
          <w:p w:rsidR="00832772" w:rsidRPr="001500CF" w:rsidRDefault="00832772" w:rsidP="0073535A">
            <w:pPr>
              <w:pStyle w:val="Tablebody"/>
              <w:jc w:val="center"/>
              <w:rPr>
                <w:lang w:eastAsia="zh-TW"/>
              </w:rPr>
            </w:pP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32772" w:rsidRDefault="00E23656" w:rsidP="0073535A">
            <w:pPr>
              <w:pStyle w:val="Context"/>
              <w:snapToGrid w:val="0"/>
              <w:spacing w:line="240" w:lineRule="auto"/>
              <w:jc w:val="center"/>
              <w:rPr>
                <w:rFonts w:eastAsia="新細明體"/>
                <w:i/>
                <w:sz w:val="16"/>
                <w:szCs w:val="20"/>
              </w:rPr>
            </w:pPr>
            <w:r>
              <w:rPr>
                <w:rFonts w:ascii="NewCenturySchlbk" w:eastAsia="新細明體" w:hAnsi="NewCenturySchlbk" w:hint="eastAsia"/>
                <w:i/>
                <w:sz w:val="16"/>
              </w:rPr>
              <w:t>F</w:t>
            </w:r>
            <w:r w:rsidR="00832772" w:rsidRPr="000536E5">
              <w:rPr>
                <w:rFonts w:ascii="NewCenturySchlbk" w:eastAsia="新細明體" w:hAnsi="NewCenturySchlbk" w:hint="eastAsia"/>
                <w:i/>
                <w:sz w:val="16"/>
              </w:rPr>
              <w:t>P</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32772" w:rsidRDefault="00E23656" w:rsidP="00E23656">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FN</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32772" w:rsidRDefault="00E23656" w:rsidP="00E23656">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FP</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32772" w:rsidRDefault="00E23656" w:rsidP="00E23656">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FN</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32772" w:rsidRDefault="00E23656" w:rsidP="00E23656">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FP</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32772" w:rsidRDefault="00E23656" w:rsidP="00E23656">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FN</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32772" w:rsidRDefault="00E23656" w:rsidP="00E23656">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FP</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32772" w:rsidRDefault="00E23656" w:rsidP="00E23656">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FN</w:t>
            </w:r>
          </w:p>
        </w:tc>
      </w:tr>
      <w:tr w:rsidR="00832772" w:rsidRPr="00373C72" w:rsidTr="00240B0D">
        <w:trPr>
          <w:jc w:val="center"/>
        </w:trPr>
        <w:tc>
          <w:tcPr>
            <w:tcW w:w="403" w:type="pct"/>
            <w:tcBorders>
              <w:top w:val="single" w:sz="4" w:space="0" w:color="auto"/>
              <w:left w:val="single" w:sz="4" w:space="0" w:color="auto"/>
              <w:bottom w:val="single" w:sz="4" w:space="0" w:color="auto"/>
              <w:right w:val="single" w:sz="4" w:space="0" w:color="auto"/>
            </w:tcBorders>
            <w:vAlign w:val="center"/>
          </w:tcPr>
          <w:p w:rsidR="00832772" w:rsidRPr="0084127B" w:rsidRDefault="00832772" w:rsidP="0073535A">
            <w:pPr>
              <w:pStyle w:val="Tablebody"/>
              <w:jc w:val="center"/>
            </w:pPr>
            <w:r w:rsidRPr="0084127B">
              <w:t>IDS1</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63.04</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5.17</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r>
      <w:tr w:rsidR="00832772" w:rsidRPr="00373C72" w:rsidTr="00240B0D">
        <w:trPr>
          <w:jc w:val="center"/>
        </w:trPr>
        <w:tc>
          <w:tcPr>
            <w:tcW w:w="403" w:type="pct"/>
            <w:tcBorders>
              <w:top w:val="single" w:sz="4" w:space="0" w:color="auto"/>
              <w:left w:val="single" w:sz="4" w:space="0" w:color="auto"/>
              <w:bottom w:val="single" w:sz="4" w:space="0" w:color="auto"/>
              <w:right w:val="single" w:sz="4" w:space="0" w:color="auto"/>
            </w:tcBorders>
            <w:vAlign w:val="center"/>
          </w:tcPr>
          <w:p w:rsidR="00832772" w:rsidRPr="0084127B" w:rsidRDefault="00832772" w:rsidP="0073535A">
            <w:pPr>
              <w:pStyle w:val="Tablebody"/>
              <w:jc w:val="center"/>
            </w:pPr>
            <w:r w:rsidRPr="0084127B">
              <w:t>IDS2</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26.74</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94.74</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r>
      <w:tr w:rsidR="00832772" w:rsidRPr="00373C72" w:rsidTr="00240B0D">
        <w:trPr>
          <w:jc w:val="center"/>
        </w:trPr>
        <w:tc>
          <w:tcPr>
            <w:tcW w:w="403" w:type="pct"/>
            <w:tcBorders>
              <w:top w:val="single" w:sz="4" w:space="0" w:color="auto"/>
              <w:left w:val="single" w:sz="4" w:space="0" w:color="auto"/>
              <w:bottom w:val="single" w:sz="4" w:space="0" w:color="auto"/>
              <w:right w:val="single" w:sz="4" w:space="0" w:color="auto"/>
            </w:tcBorders>
            <w:vAlign w:val="center"/>
          </w:tcPr>
          <w:p w:rsidR="00832772" w:rsidRPr="0084127B" w:rsidRDefault="00832772" w:rsidP="0073535A">
            <w:pPr>
              <w:pStyle w:val="Tablebody"/>
              <w:jc w:val="center"/>
            </w:pPr>
            <w:r w:rsidRPr="0084127B">
              <w:t>IDS3</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63.95</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86.21</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80.43</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1.15</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2.38</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40.00</w:t>
            </w:r>
          </w:p>
        </w:tc>
      </w:tr>
      <w:tr w:rsidR="00832772" w:rsidRPr="00373C72" w:rsidTr="00240B0D">
        <w:trPr>
          <w:jc w:val="center"/>
        </w:trPr>
        <w:tc>
          <w:tcPr>
            <w:tcW w:w="403" w:type="pct"/>
            <w:tcBorders>
              <w:top w:val="single" w:sz="4" w:space="0" w:color="auto"/>
              <w:left w:val="single" w:sz="4" w:space="0" w:color="auto"/>
              <w:bottom w:val="single" w:sz="4" w:space="0" w:color="auto"/>
              <w:right w:val="single" w:sz="4" w:space="0" w:color="auto"/>
            </w:tcBorders>
            <w:vAlign w:val="center"/>
          </w:tcPr>
          <w:p w:rsidR="00832772" w:rsidRPr="0084127B" w:rsidRDefault="00832772" w:rsidP="0073535A">
            <w:pPr>
              <w:pStyle w:val="Tablebody"/>
              <w:jc w:val="center"/>
            </w:pPr>
            <w:r w:rsidRPr="0084127B">
              <w:t>IDS4</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25.53</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7.58</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r>
      <w:tr w:rsidR="00832772" w:rsidRPr="00373C72" w:rsidTr="00240B0D">
        <w:trPr>
          <w:jc w:val="center"/>
        </w:trPr>
        <w:tc>
          <w:tcPr>
            <w:tcW w:w="403" w:type="pct"/>
            <w:tcBorders>
              <w:top w:val="single" w:sz="4" w:space="0" w:color="auto"/>
              <w:left w:val="single" w:sz="4" w:space="0" w:color="auto"/>
              <w:bottom w:val="single" w:sz="4" w:space="0" w:color="auto"/>
              <w:right w:val="single" w:sz="4" w:space="0" w:color="auto"/>
            </w:tcBorders>
            <w:vAlign w:val="center"/>
          </w:tcPr>
          <w:p w:rsidR="00832772" w:rsidRPr="0084127B" w:rsidRDefault="00832772" w:rsidP="0073535A">
            <w:pPr>
              <w:pStyle w:val="Tablebody"/>
              <w:jc w:val="center"/>
            </w:pPr>
            <w:r w:rsidRPr="0084127B">
              <w:t>IDS5</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98.25</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48.28</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52.17</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9.20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r>
      <w:tr w:rsidR="00832772" w:rsidRPr="00373C72" w:rsidTr="00240B0D">
        <w:trPr>
          <w:jc w:val="center"/>
        </w:trPr>
        <w:tc>
          <w:tcPr>
            <w:tcW w:w="403" w:type="pct"/>
            <w:tcBorders>
              <w:top w:val="single" w:sz="4" w:space="0" w:color="auto"/>
              <w:left w:val="single" w:sz="4" w:space="0" w:color="auto"/>
              <w:bottom w:val="single" w:sz="4" w:space="0" w:color="auto"/>
              <w:right w:val="single" w:sz="4" w:space="0" w:color="auto"/>
            </w:tcBorders>
            <w:vAlign w:val="center"/>
          </w:tcPr>
          <w:p w:rsidR="00832772" w:rsidRPr="0084127B" w:rsidRDefault="00832772" w:rsidP="0073535A">
            <w:pPr>
              <w:pStyle w:val="Tablebody"/>
              <w:jc w:val="center"/>
            </w:pPr>
            <w:r w:rsidRPr="0084127B">
              <w:t>IDS6</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13.79</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67.39</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1.15</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100</w:t>
            </w:r>
          </w:p>
        </w:tc>
      </w:tr>
      <w:tr w:rsidR="00832772" w:rsidRPr="00373C72" w:rsidTr="00240B0D">
        <w:trPr>
          <w:jc w:val="center"/>
        </w:trPr>
        <w:tc>
          <w:tcPr>
            <w:tcW w:w="403" w:type="pct"/>
            <w:tcBorders>
              <w:top w:val="single" w:sz="4" w:space="0" w:color="auto"/>
              <w:left w:val="single" w:sz="4" w:space="0" w:color="auto"/>
              <w:bottom w:val="single" w:sz="4" w:space="0" w:color="auto"/>
              <w:right w:val="single" w:sz="4" w:space="0" w:color="auto"/>
            </w:tcBorders>
            <w:vAlign w:val="center"/>
          </w:tcPr>
          <w:p w:rsidR="00832772" w:rsidRPr="0084127B" w:rsidRDefault="00832772" w:rsidP="0073535A">
            <w:pPr>
              <w:pStyle w:val="Tablebody"/>
              <w:jc w:val="center"/>
            </w:pPr>
            <w:r w:rsidRPr="0084127B">
              <w:t>IDS7</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9.30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5.26</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48.28</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39.13</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82.76</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97.62</w:t>
            </w:r>
          </w:p>
        </w:tc>
        <w:tc>
          <w:tcPr>
            <w:tcW w:w="575" w:type="pct"/>
            <w:tcBorders>
              <w:top w:val="single" w:sz="4" w:space="0" w:color="auto"/>
              <w:left w:val="single" w:sz="4" w:space="0" w:color="auto"/>
              <w:bottom w:val="single" w:sz="4" w:space="0" w:color="auto"/>
              <w:right w:val="single" w:sz="4" w:space="0" w:color="auto"/>
            </w:tcBorders>
            <w:vAlign w:val="center"/>
          </w:tcPr>
          <w:p w:rsidR="00832772" w:rsidRPr="0084127B" w:rsidRDefault="00BC3190" w:rsidP="0073535A">
            <w:pPr>
              <w:pStyle w:val="Tablebody"/>
              <w:jc w:val="center"/>
              <w:rPr>
                <w:lang w:eastAsia="zh-TW"/>
              </w:rPr>
            </w:pPr>
            <w:r>
              <w:rPr>
                <w:rFonts w:hint="eastAsia"/>
                <w:lang w:eastAsia="zh-TW"/>
              </w:rPr>
              <w:t>80.00</w:t>
            </w:r>
          </w:p>
        </w:tc>
      </w:tr>
      <w:tr w:rsidR="005C72C3" w:rsidRPr="00373C72" w:rsidTr="00240B0D">
        <w:trPr>
          <w:jc w:val="center"/>
        </w:trPr>
        <w:tc>
          <w:tcPr>
            <w:tcW w:w="403" w:type="pct"/>
            <w:tcBorders>
              <w:top w:val="single" w:sz="4" w:space="0" w:color="auto"/>
              <w:left w:val="single" w:sz="4" w:space="0" w:color="auto"/>
              <w:bottom w:val="single" w:sz="4" w:space="0" w:color="auto"/>
              <w:right w:val="single" w:sz="4" w:space="0" w:color="auto"/>
            </w:tcBorders>
            <w:vAlign w:val="center"/>
          </w:tcPr>
          <w:p w:rsidR="005C72C3" w:rsidRPr="0084127B" w:rsidRDefault="005C72C3" w:rsidP="0073535A">
            <w:pPr>
              <w:pStyle w:val="Tablebody"/>
              <w:jc w:val="center"/>
              <w:rPr>
                <w:lang w:eastAsia="zh-TW"/>
              </w:rPr>
            </w:pPr>
            <w:r>
              <w:rPr>
                <w:rFonts w:hint="eastAsia"/>
                <w:lang w:eastAsia="zh-TW"/>
              </w:rPr>
              <w:t>CWV</w:t>
            </w:r>
          </w:p>
        </w:tc>
        <w:tc>
          <w:tcPr>
            <w:tcW w:w="575" w:type="pct"/>
            <w:tcBorders>
              <w:top w:val="single" w:sz="4" w:space="0" w:color="auto"/>
              <w:left w:val="single" w:sz="4" w:space="0" w:color="auto"/>
              <w:bottom w:val="single" w:sz="4" w:space="0" w:color="auto"/>
              <w:right w:val="single" w:sz="4" w:space="0" w:color="auto"/>
            </w:tcBorders>
            <w:vAlign w:val="center"/>
          </w:tcPr>
          <w:p w:rsidR="005C72C3" w:rsidRPr="0084127B" w:rsidRDefault="00BC3190" w:rsidP="0073535A">
            <w:pPr>
              <w:pStyle w:val="Tablebody"/>
              <w:jc w:val="center"/>
              <w:rPr>
                <w:lang w:eastAsia="zh-TW"/>
              </w:rPr>
            </w:pPr>
            <w:r>
              <w:rPr>
                <w:rFonts w:hint="eastAsia"/>
                <w:lang w:eastAsia="zh-TW"/>
              </w:rPr>
              <w:t>2.33</w:t>
            </w:r>
          </w:p>
        </w:tc>
        <w:tc>
          <w:tcPr>
            <w:tcW w:w="575" w:type="pct"/>
            <w:tcBorders>
              <w:top w:val="single" w:sz="4" w:space="0" w:color="auto"/>
              <w:left w:val="single" w:sz="4" w:space="0" w:color="auto"/>
              <w:bottom w:val="single" w:sz="4" w:space="0" w:color="auto"/>
              <w:right w:val="single" w:sz="4" w:space="0" w:color="auto"/>
            </w:tcBorders>
            <w:vAlign w:val="center"/>
          </w:tcPr>
          <w:p w:rsidR="005C72C3" w:rsidRPr="0084127B" w:rsidRDefault="00BC3190" w:rsidP="0073535A">
            <w:pPr>
              <w:pStyle w:val="Tablebody"/>
              <w:jc w:val="center"/>
              <w:rPr>
                <w:lang w:eastAsia="zh-TW"/>
              </w:rPr>
            </w:pPr>
            <w:r>
              <w:rPr>
                <w:rFonts w:hint="eastAsia"/>
                <w:lang w:eastAsia="zh-TW"/>
              </w:rPr>
              <w:t>7.02</w:t>
            </w:r>
          </w:p>
        </w:tc>
        <w:tc>
          <w:tcPr>
            <w:tcW w:w="575" w:type="pct"/>
            <w:tcBorders>
              <w:top w:val="single" w:sz="4" w:space="0" w:color="auto"/>
              <w:left w:val="single" w:sz="4" w:space="0" w:color="auto"/>
              <w:bottom w:val="single" w:sz="4" w:space="0" w:color="auto"/>
              <w:right w:val="single" w:sz="4" w:space="0" w:color="auto"/>
            </w:tcBorders>
            <w:vAlign w:val="center"/>
          </w:tcPr>
          <w:p w:rsidR="005C72C3"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5C72C3" w:rsidRPr="0084127B" w:rsidRDefault="00BC3190" w:rsidP="0073535A">
            <w:pPr>
              <w:pStyle w:val="Tablebody"/>
              <w:jc w:val="center"/>
              <w:rPr>
                <w:lang w:eastAsia="zh-TW"/>
              </w:rPr>
            </w:pPr>
            <w:r>
              <w:rPr>
                <w:rFonts w:hint="eastAsia"/>
                <w:lang w:eastAsia="zh-TW"/>
              </w:rPr>
              <w:t>13.79</w:t>
            </w:r>
          </w:p>
        </w:tc>
        <w:tc>
          <w:tcPr>
            <w:tcW w:w="575" w:type="pct"/>
            <w:tcBorders>
              <w:top w:val="single" w:sz="4" w:space="0" w:color="auto"/>
              <w:left w:val="single" w:sz="4" w:space="0" w:color="auto"/>
              <w:bottom w:val="single" w:sz="4" w:space="0" w:color="auto"/>
              <w:right w:val="single" w:sz="4" w:space="0" w:color="auto"/>
            </w:tcBorders>
            <w:vAlign w:val="center"/>
          </w:tcPr>
          <w:p w:rsidR="005C72C3" w:rsidRPr="0084127B" w:rsidRDefault="00BC3190" w:rsidP="0073535A">
            <w:pPr>
              <w:pStyle w:val="Tablebody"/>
              <w:jc w:val="center"/>
              <w:rPr>
                <w:lang w:eastAsia="zh-TW"/>
              </w:rPr>
            </w:pPr>
            <w:r>
              <w:rPr>
                <w:rFonts w:hint="eastAsia"/>
                <w:lang w:eastAsia="zh-TW"/>
              </w:rPr>
              <w:t>4.35</w:t>
            </w:r>
          </w:p>
        </w:tc>
        <w:tc>
          <w:tcPr>
            <w:tcW w:w="575" w:type="pct"/>
            <w:tcBorders>
              <w:top w:val="single" w:sz="4" w:space="0" w:color="auto"/>
              <w:left w:val="single" w:sz="4" w:space="0" w:color="auto"/>
              <w:bottom w:val="single" w:sz="4" w:space="0" w:color="auto"/>
              <w:right w:val="single" w:sz="4" w:space="0" w:color="auto"/>
            </w:tcBorders>
            <w:vAlign w:val="center"/>
          </w:tcPr>
          <w:p w:rsidR="005C72C3" w:rsidRPr="0084127B" w:rsidRDefault="00BC3190" w:rsidP="0073535A">
            <w:pPr>
              <w:pStyle w:val="Tablebody"/>
              <w:jc w:val="center"/>
              <w:rPr>
                <w:lang w:eastAsia="zh-TW"/>
              </w:rPr>
            </w:pPr>
            <w:r>
              <w:rPr>
                <w:rFonts w:hint="eastAsia"/>
                <w:lang w:eastAsia="zh-TW"/>
              </w:rPr>
              <w:t>9.20</w:t>
            </w:r>
          </w:p>
        </w:tc>
        <w:tc>
          <w:tcPr>
            <w:tcW w:w="575" w:type="pct"/>
            <w:tcBorders>
              <w:top w:val="single" w:sz="4" w:space="0" w:color="auto"/>
              <w:left w:val="single" w:sz="4" w:space="0" w:color="auto"/>
              <w:bottom w:val="single" w:sz="4" w:space="0" w:color="auto"/>
              <w:right w:val="single" w:sz="4" w:space="0" w:color="auto"/>
            </w:tcBorders>
            <w:vAlign w:val="center"/>
          </w:tcPr>
          <w:p w:rsidR="005C72C3" w:rsidRPr="0084127B" w:rsidRDefault="00BC3190" w:rsidP="0073535A">
            <w:pPr>
              <w:pStyle w:val="Tablebody"/>
              <w:jc w:val="center"/>
              <w:rPr>
                <w:lang w:eastAsia="zh-TW"/>
              </w:rPr>
            </w:pPr>
            <w:r>
              <w:rPr>
                <w:rFonts w:hint="eastAsia"/>
                <w:lang w:eastAsia="zh-TW"/>
              </w:rPr>
              <w:t>0</w:t>
            </w:r>
          </w:p>
        </w:tc>
        <w:tc>
          <w:tcPr>
            <w:tcW w:w="575" w:type="pct"/>
            <w:tcBorders>
              <w:top w:val="single" w:sz="4" w:space="0" w:color="auto"/>
              <w:left w:val="single" w:sz="4" w:space="0" w:color="auto"/>
              <w:bottom w:val="single" w:sz="4" w:space="0" w:color="auto"/>
              <w:right w:val="single" w:sz="4" w:space="0" w:color="auto"/>
            </w:tcBorders>
            <w:vAlign w:val="center"/>
          </w:tcPr>
          <w:p w:rsidR="005C72C3" w:rsidRPr="0084127B" w:rsidRDefault="00BC3190" w:rsidP="0073535A">
            <w:pPr>
              <w:pStyle w:val="Tablebody"/>
              <w:jc w:val="center"/>
              <w:rPr>
                <w:lang w:eastAsia="zh-TW"/>
              </w:rPr>
            </w:pPr>
            <w:r>
              <w:rPr>
                <w:rFonts w:hint="eastAsia"/>
                <w:lang w:eastAsia="zh-TW"/>
              </w:rPr>
              <w:t>0</w:t>
            </w:r>
          </w:p>
        </w:tc>
      </w:tr>
    </w:tbl>
    <w:p w:rsidR="009A3A5A" w:rsidRDefault="009A3A5A" w:rsidP="0031426E">
      <w:pPr>
        <w:pStyle w:val="InitialBodyText"/>
        <w:rPr>
          <w:lang w:eastAsia="zh-TW"/>
        </w:rPr>
      </w:pPr>
    </w:p>
    <w:p w:rsidR="0016265F" w:rsidRPr="00727680" w:rsidRDefault="0016265F" w:rsidP="0016265F">
      <w:pPr>
        <w:pStyle w:val="InitialBodyTextIndent"/>
        <w:rPr>
          <w:color w:val="0000CC"/>
          <w:lang w:eastAsia="zh-TW"/>
        </w:rPr>
      </w:pPr>
      <w:r w:rsidRPr="0016265F">
        <w:rPr>
          <w:rFonts w:hint="eastAsia"/>
        </w:rPr>
        <w:t>Furthermore, the d</w:t>
      </w:r>
      <w:r w:rsidRPr="0016265F">
        <w:t xml:space="preserve">ifferences between CWV and each </w:t>
      </w:r>
      <w:proofErr w:type="gramStart"/>
      <w:r w:rsidRPr="0016265F">
        <w:t>IDS</w:t>
      </w:r>
      <w:proofErr w:type="gramEnd"/>
      <w:r w:rsidRPr="0016265F">
        <w:t xml:space="preserve"> in percentages at FP and FN</w:t>
      </w:r>
      <w:r w:rsidR="00511F71">
        <w:rPr>
          <w:rFonts w:hint="eastAsia"/>
        </w:rPr>
        <w:t xml:space="preserve"> are shown in Table </w:t>
      </w:r>
      <w:r w:rsidR="00511F71">
        <w:rPr>
          <w:rFonts w:hint="eastAsia"/>
          <w:lang w:eastAsia="zh-TW"/>
        </w:rPr>
        <w:t>XII</w:t>
      </w:r>
      <w:r w:rsidRPr="0016265F">
        <w:rPr>
          <w:rFonts w:hint="eastAsia"/>
        </w:rPr>
        <w:t xml:space="preserve">. First, some IDSs detect better than the CWV partially because the value of FP or FN in percentage is negative, but no IDS can </w:t>
      </w:r>
      <w:r w:rsidRPr="0016265F">
        <w:t>individually</w:t>
      </w:r>
      <w:r w:rsidRPr="0016265F">
        <w:rPr>
          <w:rFonts w:hint="eastAsia"/>
        </w:rPr>
        <w:t xml:space="preserve"> detect well in both FP and FN. Second, the CWV performs well in most cases for all types of traces by leveraging different detection capabilities among IDSs which are shown in different values of FP and FN. It is demonstrated that the average percentages of FP and FN reduction between CWV and each IDS are 21% and 58%.</w:t>
      </w:r>
    </w:p>
    <w:p w:rsidR="00453800" w:rsidRPr="002C52C9" w:rsidRDefault="00453800" w:rsidP="00453800">
      <w:pPr>
        <w:pStyle w:val="InitialBodyText"/>
        <w:rPr>
          <w:lang w:eastAsia="zh-TW"/>
        </w:rPr>
      </w:pPr>
    </w:p>
    <w:p w:rsidR="00453800" w:rsidRDefault="00453800" w:rsidP="00453800">
      <w:pPr>
        <w:pStyle w:val="TableCaption"/>
        <w:rPr>
          <w:lang w:eastAsia="zh-TW"/>
        </w:rPr>
      </w:pPr>
      <w:r w:rsidRPr="00F90C4D">
        <w:t xml:space="preserve">Table </w:t>
      </w:r>
      <w:r>
        <w:rPr>
          <w:rFonts w:hint="eastAsia"/>
          <w:lang w:eastAsia="zh-TW"/>
        </w:rPr>
        <w:t>XII</w:t>
      </w:r>
      <w:r w:rsidRPr="00F90C4D">
        <w:t xml:space="preserve">. </w:t>
      </w:r>
      <w:r w:rsidRPr="00453800">
        <w:t xml:space="preserve">Differences between CWV and </w:t>
      </w:r>
      <w:r w:rsidR="004B6DE9">
        <w:rPr>
          <w:rFonts w:hint="eastAsia"/>
          <w:lang w:eastAsia="zh-TW"/>
        </w:rPr>
        <w:t>E</w:t>
      </w:r>
      <w:r w:rsidRPr="00453800">
        <w:t xml:space="preserve">ach </w:t>
      </w:r>
      <w:proofErr w:type="gramStart"/>
      <w:r w:rsidRPr="00453800">
        <w:t>IDS</w:t>
      </w:r>
      <w:proofErr w:type="gramEnd"/>
      <w:r w:rsidRPr="00453800">
        <w:t xml:space="preserve"> in </w:t>
      </w:r>
      <w:r w:rsidR="004B6DE9">
        <w:rPr>
          <w:rFonts w:hint="eastAsia"/>
          <w:lang w:eastAsia="zh-TW"/>
        </w:rPr>
        <w:t>P</w:t>
      </w:r>
      <w:r w:rsidRPr="00453800">
        <w:t>ercentages at FP and FN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915"/>
        <w:gridCol w:w="915"/>
        <w:gridCol w:w="914"/>
        <w:gridCol w:w="914"/>
        <w:gridCol w:w="914"/>
        <w:gridCol w:w="914"/>
        <w:gridCol w:w="914"/>
        <w:gridCol w:w="911"/>
      </w:tblGrid>
      <w:tr w:rsidR="00240B0D" w:rsidRPr="00E85E0F" w:rsidTr="00240B0D">
        <w:trPr>
          <w:jc w:val="center"/>
        </w:trPr>
        <w:tc>
          <w:tcPr>
            <w:tcW w:w="506" w:type="pct"/>
            <w:vMerge w:val="restart"/>
            <w:tcBorders>
              <w:top w:val="single" w:sz="4" w:space="0" w:color="auto"/>
              <w:left w:val="single" w:sz="4" w:space="0" w:color="auto"/>
              <w:right w:val="single" w:sz="4" w:space="0" w:color="auto"/>
            </w:tcBorders>
            <w:vAlign w:val="center"/>
          </w:tcPr>
          <w:p w:rsidR="00453800" w:rsidRPr="001500CF" w:rsidRDefault="00453800" w:rsidP="0073535A">
            <w:pPr>
              <w:pStyle w:val="Tablebody"/>
              <w:jc w:val="center"/>
              <w:rPr>
                <w:lang w:eastAsia="zh-TW"/>
              </w:rPr>
            </w:pPr>
          </w:p>
        </w:tc>
        <w:tc>
          <w:tcPr>
            <w:tcW w:w="1123" w:type="pct"/>
            <w:gridSpan w:val="2"/>
            <w:tcBorders>
              <w:top w:val="single" w:sz="4" w:space="0" w:color="auto"/>
              <w:left w:val="single" w:sz="4" w:space="0" w:color="auto"/>
              <w:bottom w:val="single" w:sz="4" w:space="0" w:color="auto"/>
              <w:right w:val="single" w:sz="4" w:space="0" w:color="auto"/>
            </w:tcBorders>
            <w:vAlign w:val="center"/>
          </w:tcPr>
          <w:p w:rsidR="00453800" w:rsidRPr="001500CF" w:rsidRDefault="00453800" w:rsidP="00240B0D">
            <w:pPr>
              <w:pStyle w:val="Tablebody"/>
              <w:jc w:val="center"/>
            </w:pPr>
            <w:r>
              <w:rPr>
                <w:rFonts w:hint="eastAsia"/>
                <w:lang w:eastAsia="zh-TW"/>
              </w:rPr>
              <w:t>HTTP</w:t>
            </w:r>
          </w:p>
        </w:tc>
        <w:tc>
          <w:tcPr>
            <w:tcW w:w="1123" w:type="pct"/>
            <w:gridSpan w:val="2"/>
            <w:tcBorders>
              <w:top w:val="single" w:sz="4" w:space="0" w:color="auto"/>
              <w:left w:val="single" w:sz="4" w:space="0" w:color="auto"/>
              <w:bottom w:val="single" w:sz="4" w:space="0" w:color="auto"/>
              <w:right w:val="single" w:sz="4" w:space="0" w:color="auto"/>
            </w:tcBorders>
            <w:vAlign w:val="center"/>
          </w:tcPr>
          <w:p w:rsidR="00453800" w:rsidRPr="001500CF" w:rsidRDefault="00453800" w:rsidP="00240B0D">
            <w:pPr>
              <w:pStyle w:val="Tablebody"/>
              <w:jc w:val="center"/>
            </w:pPr>
            <w:r>
              <w:rPr>
                <w:rFonts w:hint="eastAsia"/>
                <w:lang w:eastAsia="zh-TW"/>
              </w:rPr>
              <w:t>FTP</w:t>
            </w:r>
          </w:p>
        </w:tc>
        <w:tc>
          <w:tcPr>
            <w:tcW w:w="1123" w:type="pct"/>
            <w:gridSpan w:val="2"/>
            <w:tcBorders>
              <w:top w:val="single" w:sz="4" w:space="0" w:color="auto"/>
              <w:left w:val="single" w:sz="4" w:space="0" w:color="auto"/>
              <w:bottom w:val="single" w:sz="4" w:space="0" w:color="auto"/>
              <w:right w:val="single" w:sz="4" w:space="0" w:color="auto"/>
            </w:tcBorders>
            <w:vAlign w:val="center"/>
          </w:tcPr>
          <w:p w:rsidR="00453800" w:rsidRPr="001500CF" w:rsidRDefault="00453800" w:rsidP="00240B0D">
            <w:pPr>
              <w:pStyle w:val="Tablebody"/>
              <w:jc w:val="center"/>
            </w:pPr>
            <w:r>
              <w:rPr>
                <w:rFonts w:hint="eastAsia"/>
                <w:lang w:eastAsia="zh-TW"/>
              </w:rPr>
              <w:t>NetBIOS</w:t>
            </w:r>
          </w:p>
        </w:tc>
        <w:tc>
          <w:tcPr>
            <w:tcW w:w="1123" w:type="pct"/>
            <w:gridSpan w:val="2"/>
            <w:tcBorders>
              <w:top w:val="single" w:sz="4" w:space="0" w:color="auto"/>
              <w:left w:val="single" w:sz="4" w:space="0" w:color="auto"/>
              <w:bottom w:val="single" w:sz="4" w:space="0" w:color="auto"/>
              <w:right w:val="single" w:sz="4" w:space="0" w:color="auto"/>
            </w:tcBorders>
            <w:vAlign w:val="center"/>
          </w:tcPr>
          <w:p w:rsidR="00453800" w:rsidRPr="001500CF" w:rsidRDefault="00453800" w:rsidP="00240B0D">
            <w:pPr>
              <w:pStyle w:val="Tablebody"/>
              <w:jc w:val="center"/>
            </w:pPr>
            <w:r>
              <w:rPr>
                <w:rFonts w:hint="eastAsia"/>
                <w:lang w:eastAsia="zh-TW"/>
              </w:rPr>
              <w:t>TELNET</w:t>
            </w:r>
          </w:p>
        </w:tc>
      </w:tr>
      <w:tr w:rsidR="00453800" w:rsidRPr="00E85E0F" w:rsidTr="00240B0D">
        <w:trPr>
          <w:jc w:val="center"/>
        </w:trPr>
        <w:tc>
          <w:tcPr>
            <w:tcW w:w="506" w:type="pct"/>
            <w:vMerge/>
            <w:tcBorders>
              <w:left w:val="single" w:sz="4" w:space="0" w:color="auto"/>
              <w:bottom w:val="single" w:sz="4" w:space="0" w:color="auto"/>
              <w:right w:val="single" w:sz="4" w:space="0" w:color="auto"/>
              <w:tl2br w:val="single" w:sz="4" w:space="0" w:color="auto"/>
            </w:tcBorders>
            <w:vAlign w:val="center"/>
          </w:tcPr>
          <w:p w:rsidR="00453800" w:rsidRPr="001500CF" w:rsidRDefault="00453800" w:rsidP="0073535A">
            <w:pPr>
              <w:pStyle w:val="Tablebody"/>
              <w:jc w:val="center"/>
              <w:rPr>
                <w:lang w:eastAsia="zh-TW"/>
              </w:rPr>
            </w:pPr>
          </w:p>
        </w:tc>
        <w:tc>
          <w:tcPr>
            <w:tcW w:w="562" w:type="pct"/>
            <w:tcBorders>
              <w:top w:val="single" w:sz="4" w:space="0" w:color="auto"/>
              <w:left w:val="single" w:sz="4" w:space="0" w:color="auto"/>
              <w:bottom w:val="single" w:sz="4" w:space="0" w:color="auto"/>
              <w:right w:val="single" w:sz="4" w:space="0" w:color="auto"/>
            </w:tcBorders>
            <w:vAlign w:val="center"/>
          </w:tcPr>
          <w:p w:rsidR="00453800" w:rsidRPr="00832772" w:rsidRDefault="00453800" w:rsidP="00240B0D">
            <w:pPr>
              <w:pStyle w:val="Context"/>
              <w:snapToGrid w:val="0"/>
              <w:spacing w:line="240" w:lineRule="auto"/>
              <w:jc w:val="center"/>
              <w:rPr>
                <w:rFonts w:eastAsia="新細明體"/>
                <w:i/>
                <w:sz w:val="16"/>
                <w:szCs w:val="20"/>
              </w:rPr>
            </w:pPr>
            <w:r>
              <w:rPr>
                <w:rFonts w:ascii="NewCenturySchlbk" w:eastAsia="新細明體" w:hAnsi="NewCenturySchlbk" w:hint="eastAsia"/>
                <w:i/>
                <w:sz w:val="16"/>
              </w:rPr>
              <w:t>F</w:t>
            </w:r>
            <w:r w:rsidRPr="000536E5">
              <w:rPr>
                <w:rFonts w:ascii="NewCenturySchlbk" w:eastAsia="新細明體" w:hAnsi="NewCenturySchlbk" w:hint="eastAsia"/>
                <w:i/>
                <w:sz w:val="16"/>
              </w:rPr>
              <w:t>P</w:t>
            </w:r>
          </w:p>
        </w:tc>
        <w:tc>
          <w:tcPr>
            <w:tcW w:w="562" w:type="pct"/>
            <w:tcBorders>
              <w:top w:val="single" w:sz="4" w:space="0" w:color="auto"/>
              <w:left w:val="single" w:sz="4" w:space="0" w:color="auto"/>
              <w:bottom w:val="single" w:sz="4" w:space="0" w:color="auto"/>
              <w:right w:val="single" w:sz="4" w:space="0" w:color="auto"/>
            </w:tcBorders>
            <w:vAlign w:val="center"/>
          </w:tcPr>
          <w:p w:rsidR="00453800" w:rsidRPr="00832772" w:rsidRDefault="00453800" w:rsidP="00240B0D">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FN</w:t>
            </w:r>
          </w:p>
        </w:tc>
        <w:tc>
          <w:tcPr>
            <w:tcW w:w="562" w:type="pct"/>
            <w:tcBorders>
              <w:top w:val="single" w:sz="4" w:space="0" w:color="auto"/>
              <w:left w:val="single" w:sz="4" w:space="0" w:color="auto"/>
              <w:bottom w:val="single" w:sz="4" w:space="0" w:color="auto"/>
              <w:right w:val="single" w:sz="4" w:space="0" w:color="auto"/>
            </w:tcBorders>
            <w:vAlign w:val="center"/>
          </w:tcPr>
          <w:p w:rsidR="00453800" w:rsidRPr="00832772" w:rsidRDefault="00453800" w:rsidP="00240B0D">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FP</w:t>
            </w:r>
          </w:p>
        </w:tc>
        <w:tc>
          <w:tcPr>
            <w:tcW w:w="562" w:type="pct"/>
            <w:tcBorders>
              <w:top w:val="single" w:sz="4" w:space="0" w:color="auto"/>
              <w:left w:val="single" w:sz="4" w:space="0" w:color="auto"/>
              <w:bottom w:val="single" w:sz="4" w:space="0" w:color="auto"/>
              <w:right w:val="single" w:sz="4" w:space="0" w:color="auto"/>
            </w:tcBorders>
            <w:vAlign w:val="center"/>
          </w:tcPr>
          <w:p w:rsidR="00453800" w:rsidRPr="00832772" w:rsidRDefault="00453800" w:rsidP="00240B0D">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FN</w:t>
            </w:r>
          </w:p>
        </w:tc>
        <w:tc>
          <w:tcPr>
            <w:tcW w:w="562" w:type="pct"/>
            <w:tcBorders>
              <w:top w:val="single" w:sz="4" w:space="0" w:color="auto"/>
              <w:left w:val="single" w:sz="4" w:space="0" w:color="auto"/>
              <w:bottom w:val="single" w:sz="4" w:space="0" w:color="auto"/>
              <w:right w:val="single" w:sz="4" w:space="0" w:color="auto"/>
            </w:tcBorders>
            <w:vAlign w:val="center"/>
          </w:tcPr>
          <w:p w:rsidR="00453800" w:rsidRPr="00832772" w:rsidRDefault="00453800" w:rsidP="00240B0D">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FP</w:t>
            </w:r>
          </w:p>
        </w:tc>
        <w:tc>
          <w:tcPr>
            <w:tcW w:w="562" w:type="pct"/>
            <w:tcBorders>
              <w:top w:val="single" w:sz="4" w:space="0" w:color="auto"/>
              <w:left w:val="single" w:sz="4" w:space="0" w:color="auto"/>
              <w:bottom w:val="single" w:sz="4" w:space="0" w:color="auto"/>
              <w:right w:val="single" w:sz="4" w:space="0" w:color="auto"/>
            </w:tcBorders>
            <w:vAlign w:val="center"/>
          </w:tcPr>
          <w:p w:rsidR="00453800" w:rsidRPr="00832772" w:rsidRDefault="00453800" w:rsidP="00240B0D">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FN</w:t>
            </w:r>
          </w:p>
        </w:tc>
        <w:tc>
          <w:tcPr>
            <w:tcW w:w="562" w:type="pct"/>
            <w:tcBorders>
              <w:top w:val="single" w:sz="4" w:space="0" w:color="auto"/>
              <w:left w:val="single" w:sz="4" w:space="0" w:color="auto"/>
              <w:bottom w:val="single" w:sz="4" w:space="0" w:color="auto"/>
              <w:right w:val="single" w:sz="4" w:space="0" w:color="auto"/>
            </w:tcBorders>
            <w:vAlign w:val="center"/>
          </w:tcPr>
          <w:p w:rsidR="00453800" w:rsidRPr="00832772" w:rsidRDefault="00453800" w:rsidP="00240B0D">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FP</w:t>
            </w:r>
          </w:p>
        </w:tc>
        <w:tc>
          <w:tcPr>
            <w:tcW w:w="562" w:type="pct"/>
            <w:tcBorders>
              <w:top w:val="single" w:sz="4" w:space="0" w:color="auto"/>
              <w:left w:val="single" w:sz="4" w:space="0" w:color="auto"/>
              <w:bottom w:val="single" w:sz="4" w:space="0" w:color="auto"/>
              <w:right w:val="single" w:sz="4" w:space="0" w:color="auto"/>
            </w:tcBorders>
            <w:vAlign w:val="center"/>
          </w:tcPr>
          <w:p w:rsidR="00453800" w:rsidRPr="00832772" w:rsidRDefault="00453800" w:rsidP="00240B0D">
            <w:pPr>
              <w:pStyle w:val="Context"/>
              <w:snapToGrid w:val="0"/>
              <w:spacing w:line="240" w:lineRule="auto"/>
              <w:jc w:val="center"/>
              <w:rPr>
                <w:rFonts w:eastAsia="新細明體"/>
                <w:sz w:val="16"/>
                <w:szCs w:val="20"/>
              </w:rPr>
            </w:pPr>
            <w:r>
              <w:rPr>
                <w:rFonts w:ascii="NewCenturySchlbk" w:eastAsia="新細明體" w:hAnsi="NewCenturySchlbk" w:hint="eastAsia"/>
                <w:i/>
                <w:sz w:val="16"/>
              </w:rPr>
              <w:t>FN</w:t>
            </w:r>
          </w:p>
        </w:tc>
      </w:tr>
      <w:tr w:rsidR="005B2FFE" w:rsidRPr="00C33F05" w:rsidTr="00240B0D">
        <w:trPr>
          <w:jc w:val="center"/>
        </w:trPr>
        <w:tc>
          <w:tcPr>
            <w:tcW w:w="506" w:type="pct"/>
            <w:tcBorders>
              <w:top w:val="single" w:sz="4" w:space="0" w:color="auto"/>
              <w:left w:val="single" w:sz="4" w:space="0" w:color="auto"/>
              <w:bottom w:val="single" w:sz="4" w:space="0" w:color="auto"/>
              <w:right w:val="single" w:sz="4" w:space="0" w:color="auto"/>
            </w:tcBorders>
          </w:tcPr>
          <w:p w:rsidR="005B2FFE" w:rsidRPr="005B2FFE" w:rsidRDefault="005B2FFE" w:rsidP="005B2FFE">
            <w:pPr>
              <w:pStyle w:val="Tablebody"/>
            </w:pPr>
            <w:r w:rsidRPr="005B2FFE">
              <w:t>IDS1</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-2.33</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92.98</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86.21</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58.69</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-4.08</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100</w:t>
            </w:r>
          </w:p>
        </w:tc>
      </w:tr>
      <w:tr w:rsidR="005B2FFE" w:rsidRPr="00C33F05" w:rsidTr="00240B0D">
        <w:trPr>
          <w:jc w:val="center"/>
        </w:trPr>
        <w:tc>
          <w:tcPr>
            <w:tcW w:w="506" w:type="pct"/>
            <w:tcBorders>
              <w:top w:val="single" w:sz="4" w:space="0" w:color="auto"/>
              <w:left w:val="single" w:sz="4" w:space="0" w:color="auto"/>
              <w:bottom w:val="single" w:sz="4" w:space="0" w:color="auto"/>
              <w:right w:val="single" w:sz="4" w:space="0" w:color="auto"/>
            </w:tcBorders>
          </w:tcPr>
          <w:p w:rsidR="005B2FFE" w:rsidRPr="005B2FFE" w:rsidRDefault="005B2FFE" w:rsidP="005B2FFE">
            <w:pPr>
              <w:pStyle w:val="Tablebody"/>
            </w:pPr>
            <w:r w:rsidRPr="005B2FFE">
              <w:t>IDS2</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24.41</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87.82</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86.21</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-4.35</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90.8</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100</w:t>
            </w:r>
          </w:p>
        </w:tc>
      </w:tr>
      <w:tr w:rsidR="005B2FFE" w:rsidRPr="00C33F05" w:rsidTr="00240B0D">
        <w:trPr>
          <w:jc w:val="center"/>
        </w:trPr>
        <w:tc>
          <w:tcPr>
            <w:tcW w:w="506" w:type="pct"/>
            <w:tcBorders>
              <w:top w:val="single" w:sz="4" w:space="0" w:color="auto"/>
              <w:left w:val="single" w:sz="4" w:space="0" w:color="auto"/>
              <w:bottom w:val="single" w:sz="4" w:space="0" w:color="auto"/>
              <w:right w:val="single" w:sz="4" w:space="0" w:color="auto"/>
            </w:tcBorders>
          </w:tcPr>
          <w:p w:rsidR="005B2FFE" w:rsidRPr="005B2FFE" w:rsidRDefault="005B2FFE" w:rsidP="005B2FFE">
            <w:pPr>
              <w:pStyle w:val="Tablebody"/>
            </w:pPr>
            <w:r w:rsidRPr="005B2FFE">
              <w:t>IDS3</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61.62</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92.98</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100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72.42</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76.08</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-8.05</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2.38</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40.00</w:t>
            </w:r>
          </w:p>
        </w:tc>
      </w:tr>
      <w:tr w:rsidR="005B2FFE" w:rsidRPr="00C33F05" w:rsidTr="00240B0D">
        <w:trPr>
          <w:jc w:val="center"/>
        </w:trPr>
        <w:tc>
          <w:tcPr>
            <w:tcW w:w="506" w:type="pct"/>
            <w:tcBorders>
              <w:top w:val="single" w:sz="4" w:space="0" w:color="auto"/>
              <w:left w:val="single" w:sz="4" w:space="0" w:color="auto"/>
              <w:bottom w:val="single" w:sz="4" w:space="0" w:color="auto"/>
              <w:right w:val="single" w:sz="4" w:space="0" w:color="auto"/>
            </w:tcBorders>
          </w:tcPr>
          <w:p w:rsidR="005B2FFE" w:rsidRPr="005B2FFE" w:rsidRDefault="005B2FFE" w:rsidP="005B2FFE">
            <w:pPr>
              <w:pStyle w:val="Tablebody"/>
            </w:pPr>
            <w:r w:rsidRPr="005B2FFE">
              <w:t>IDS4</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-2.33</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92.98</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86.21</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21.18</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-1.62</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100</w:t>
            </w:r>
          </w:p>
        </w:tc>
      </w:tr>
      <w:tr w:rsidR="005B2FFE" w:rsidRPr="00C33F05" w:rsidTr="00240B0D">
        <w:trPr>
          <w:jc w:val="center"/>
        </w:trPr>
        <w:tc>
          <w:tcPr>
            <w:tcW w:w="506" w:type="pct"/>
            <w:tcBorders>
              <w:top w:val="single" w:sz="4" w:space="0" w:color="auto"/>
              <w:left w:val="single" w:sz="4" w:space="0" w:color="auto"/>
              <w:bottom w:val="single" w:sz="4" w:space="0" w:color="auto"/>
              <w:right w:val="single" w:sz="4" w:space="0" w:color="auto"/>
            </w:tcBorders>
          </w:tcPr>
          <w:p w:rsidR="005B2FFE" w:rsidRPr="005B2FFE" w:rsidRDefault="005B2FFE" w:rsidP="005B2FFE">
            <w:pPr>
              <w:pStyle w:val="Tablebody"/>
            </w:pPr>
            <w:r w:rsidRPr="005B2FFE">
              <w:t>IDS5</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-2.33</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91.23</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34.49</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47.82</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r>
      <w:tr w:rsidR="005B2FFE" w:rsidRPr="00C33F05" w:rsidTr="00240B0D">
        <w:trPr>
          <w:jc w:val="center"/>
        </w:trPr>
        <w:tc>
          <w:tcPr>
            <w:tcW w:w="506" w:type="pct"/>
            <w:tcBorders>
              <w:top w:val="single" w:sz="4" w:space="0" w:color="auto"/>
              <w:left w:val="single" w:sz="4" w:space="0" w:color="auto"/>
              <w:bottom w:val="single" w:sz="4" w:space="0" w:color="auto"/>
              <w:right w:val="single" w:sz="4" w:space="0" w:color="auto"/>
            </w:tcBorders>
          </w:tcPr>
          <w:p w:rsidR="005B2FFE" w:rsidRPr="005B2FFE" w:rsidRDefault="005B2FFE" w:rsidP="005B2FFE">
            <w:pPr>
              <w:pStyle w:val="Tablebody"/>
            </w:pPr>
            <w:r w:rsidRPr="005B2FFE">
              <w:t>IDS6</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-2.33</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92.98</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63.04</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-8.05</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100</w:t>
            </w:r>
          </w:p>
        </w:tc>
      </w:tr>
      <w:tr w:rsidR="005B2FFE" w:rsidRPr="00C33F05" w:rsidTr="00240B0D">
        <w:trPr>
          <w:jc w:val="center"/>
        </w:trPr>
        <w:tc>
          <w:tcPr>
            <w:tcW w:w="506" w:type="pct"/>
            <w:tcBorders>
              <w:top w:val="single" w:sz="4" w:space="0" w:color="auto"/>
              <w:left w:val="single" w:sz="4" w:space="0" w:color="auto"/>
              <w:bottom w:val="single" w:sz="4" w:space="0" w:color="auto"/>
              <w:right w:val="single" w:sz="4" w:space="0" w:color="auto"/>
            </w:tcBorders>
          </w:tcPr>
          <w:p w:rsidR="005B2FFE" w:rsidRPr="005B2FFE" w:rsidRDefault="005B2FFE" w:rsidP="005B2FFE">
            <w:pPr>
              <w:pStyle w:val="Tablebody"/>
            </w:pPr>
            <w:r w:rsidRPr="005B2FFE">
              <w:t>IDS7</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6.97</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-1.76</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0</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34.49</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34.78</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73.56</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97.62</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80.00</w:t>
            </w:r>
          </w:p>
        </w:tc>
      </w:tr>
      <w:tr w:rsidR="005B2FFE" w:rsidRPr="00C33F05" w:rsidTr="00240B0D">
        <w:trPr>
          <w:jc w:val="center"/>
        </w:trPr>
        <w:tc>
          <w:tcPr>
            <w:tcW w:w="506" w:type="pct"/>
            <w:tcBorders>
              <w:top w:val="single" w:sz="4" w:space="0" w:color="auto"/>
              <w:left w:val="single" w:sz="4" w:space="0" w:color="auto"/>
              <w:bottom w:val="single" w:sz="4" w:space="0" w:color="auto"/>
              <w:right w:val="single" w:sz="4" w:space="0" w:color="auto"/>
            </w:tcBorders>
          </w:tcPr>
          <w:p w:rsidR="005B2FFE" w:rsidRPr="005B2FFE" w:rsidRDefault="005B2FFE" w:rsidP="005B2FFE">
            <w:pPr>
              <w:pStyle w:val="Tablebody"/>
            </w:pPr>
            <w:r w:rsidRPr="005B2FFE">
              <w:t>Average</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11.95</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78.44</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14.29</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57.15</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42.46</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20.37</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14.29</w:t>
            </w:r>
          </w:p>
        </w:tc>
        <w:tc>
          <w:tcPr>
            <w:tcW w:w="562" w:type="pct"/>
            <w:tcBorders>
              <w:top w:val="single" w:sz="4" w:space="0" w:color="auto"/>
              <w:left w:val="single" w:sz="4" w:space="0" w:color="auto"/>
              <w:bottom w:val="single" w:sz="4" w:space="0" w:color="auto"/>
              <w:right w:val="single" w:sz="4" w:space="0" w:color="auto"/>
            </w:tcBorders>
          </w:tcPr>
          <w:p w:rsidR="005B2FFE" w:rsidRPr="005B2FFE" w:rsidRDefault="005B2FFE" w:rsidP="00240B0D">
            <w:pPr>
              <w:pStyle w:val="Tablebody"/>
              <w:jc w:val="center"/>
              <w:rPr>
                <w:lang w:eastAsia="zh-TW"/>
              </w:rPr>
            </w:pPr>
            <w:r w:rsidRPr="005B2FFE">
              <w:rPr>
                <w:lang w:eastAsia="zh-TW"/>
              </w:rPr>
              <w:t>74.29</w:t>
            </w:r>
          </w:p>
        </w:tc>
      </w:tr>
    </w:tbl>
    <w:p w:rsidR="0016265F" w:rsidRDefault="0016265F" w:rsidP="0031426E">
      <w:pPr>
        <w:pStyle w:val="InitialBodyText"/>
        <w:rPr>
          <w:lang w:eastAsia="zh-TW"/>
        </w:rPr>
      </w:pPr>
    </w:p>
    <w:p w:rsidR="0031426E" w:rsidRDefault="009B3DA9" w:rsidP="009B3DA9">
      <w:pPr>
        <w:pStyle w:val="21"/>
      </w:pPr>
      <w:r w:rsidRPr="009B3DA9">
        <w:rPr>
          <w:lang w:eastAsia="zh-TW"/>
        </w:rPr>
        <w:t>Case studies</w:t>
      </w:r>
    </w:p>
    <w:p w:rsidR="0031426E" w:rsidRDefault="00C60D5C" w:rsidP="0031426E">
      <w:pPr>
        <w:pStyle w:val="InitialBodyText"/>
      </w:pPr>
      <w:r w:rsidRPr="00C60D5C">
        <w:rPr>
          <w:rFonts w:hint="eastAsia"/>
        </w:rPr>
        <w:t>In this section, two case studies in the experiment are taken as examples to show the TP case in CWV and FN in MV, and the TN case in CWV and FP in MV.</w:t>
      </w:r>
    </w:p>
    <w:p w:rsidR="00F87E05" w:rsidRPr="00FE3133" w:rsidRDefault="00F87E05" w:rsidP="00F87E05">
      <w:pPr>
        <w:pStyle w:val="Heading3para"/>
        <w:rPr>
          <w:lang w:eastAsia="zh-TW"/>
        </w:rPr>
      </w:pPr>
      <w:r>
        <w:rPr>
          <w:rStyle w:val="Head3"/>
          <w:rFonts w:hint="eastAsia"/>
          <w:lang w:eastAsia="zh-TW"/>
        </w:rPr>
        <w:t>5</w:t>
      </w:r>
      <w:r>
        <w:rPr>
          <w:rStyle w:val="Head3"/>
        </w:rPr>
        <w:t>.</w:t>
      </w:r>
      <w:r>
        <w:rPr>
          <w:rStyle w:val="Head3"/>
          <w:rFonts w:hint="eastAsia"/>
          <w:lang w:eastAsia="zh-TW"/>
        </w:rPr>
        <w:t>5</w:t>
      </w:r>
      <w:r>
        <w:rPr>
          <w:rStyle w:val="Head3"/>
        </w:rPr>
        <w:t>.</w:t>
      </w:r>
      <w:r>
        <w:rPr>
          <w:rStyle w:val="Head3"/>
          <w:rFonts w:hint="eastAsia"/>
          <w:lang w:eastAsia="zh-TW"/>
        </w:rPr>
        <w:t>1</w:t>
      </w:r>
      <w:r>
        <w:rPr>
          <w:rStyle w:val="Head3"/>
        </w:rPr>
        <w:t xml:space="preserve">. </w:t>
      </w:r>
      <w:r w:rsidRPr="00F87E05">
        <w:rPr>
          <w:rStyle w:val="Head3"/>
        </w:rPr>
        <w:t>Case study I: TP case in CWV and FN in MV</w:t>
      </w:r>
      <w:r>
        <w:rPr>
          <w:rFonts w:ascii="Helvetica" w:hAnsi="Helvetica"/>
          <w:i/>
        </w:rPr>
        <w:t>.</w:t>
      </w:r>
      <w:r>
        <w:rPr>
          <w:i/>
          <w:color w:val="000000"/>
          <w:lang w:eastAsia="en-US"/>
        </w:rPr>
        <w:t> </w:t>
      </w:r>
      <w:r w:rsidRPr="00733035">
        <w:rPr>
          <w:rFonts w:hint="eastAsia"/>
        </w:rPr>
        <w:t xml:space="preserve"> </w:t>
      </w:r>
      <w:r w:rsidRPr="00D47F00">
        <w:rPr>
          <w:rFonts w:hint="eastAsia"/>
        </w:rPr>
        <w:t xml:space="preserve">In this case, the alert messages and the corresponding creditabilities are shown in Table </w:t>
      </w:r>
      <w:r w:rsidR="0027414C">
        <w:rPr>
          <w:rFonts w:hint="eastAsia"/>
          <w:lang w:eastAsia="zh-TW"/>
        </w:rPr>
        <w:t>XIII</w:t>
      </w:r>
      <w:r w:rsidRPr="00D47F00">
        <w:rPr>
          <w:rFonts w:hint="eastAsia"/>
        </w:rPr>
        <w:t>, while the trace content is illustrated in Figure 1</w:t>
      </w:r>
      <w:r w:rsidR="0027414C">
        <w:rPr>
          <w:rFonts w:hint="eastAsia"/>
          <w:lang w:eastAsia="zh-TW"/>
        </w:rPr>
        <w:t>1</w:t>
      </w:r>
      <w:r w:rsidRPr="00D47F00">
        <w:rPr>
          <w:rFonts w:hint="eastAsia"/>
        </w:rPr>
        <w:t xml:space="preserve">. It is observed that the attacker uses the command </w:t>
      </w:r>
      <w:r w:rsidRPr="00D47F00">
        <w:t>“</w:t>
      </w:r>
      <w:r w:rsidRPr="00D47F00">
        <w:rPr>
          <w:rFonts w:hint="eastAsia"/>
        </w:rPr>
        <w:t xml:space="preserve">USER </w:t>
      </w:r>
      <w:r w:rsidRPr="00D47F00">
        <w:t>–</w:t>
      </w:r>
      <w:proofErr w:type="spellStart"/>
      <w:r w:rsidRPr="00D47F00">
        <w:rPr>
          <w:rFonts w:hint="eastAsia"/>
        </w:rPr>
        <w:t>fadm</w:t>
      </w:r>
      <w:proofErr w:type="spellEnd"/>
      <w:r w:rsidRPr="00D47F00">
        <w:t>”</w:t>
      </w:r>
      <w:r w:rsidRPr="00D47F00">
        <w:rPr>
          <w:rFonts w:hint="eastAsia"/>
        </w:rPr>
        <w:t xml:space="preserve"> as the argument injection via USER environment variable in environment option to </w:t>
      </w:r>
      <w:r w:rsidRPr="00D47F00">
        <w:t>attempt</w:t>
      </w:r>
      <w:r w:rsidRPr="00D47F00">
        <w:rPr>
          <w:rFonts w:hint="eastAsia"/>
        </w:rPr>
        <w:t xml:space="preserve"> to bypass the authentication. More information about </w:t>
      </w:r>
      <w:r w:rsidRPr="00D47F00">
        <w:t xml:space="preserve">Telnet </w:t>
      </w:r>
      <w:r w:rsidRPr="00D47F00">
        <w:rPr>
          <w:rFonts w:hint="eastAsia"/>
        </w:rPr>
        <w:t>e</w:t>
      </w:r>
      <w:r w:rsidRPr="00D47F00">
        <w:t xml:space="preserve">nvironment </w:t>
      </w:r>
      <w:r w:rsidRPr="00D47F00">
        <w:rPr>
          <w:rFonts w:hint="eastAsia"/>
        </w:rPr>
        <w:t>o</w:t>
      </w:r>
      <w:r w:rsidRPr="00D47F00">
        <w:t>ption</w:t>
      </w:r>
      <w:r w:rsidRPr="00D47F00">
        <w:rPr>
          <w:rFonts w:hint="eastAsia"/>
        </w:rPr>
        <w:t xml:space="preserve"> can be fou</w:t>
      </w:r>
      <w:r w:rsidRPr="00E00FFE">
        <w:rPr>
          <w:rFonts w:hint="eastAsia"/>
        </w:rPr>
        <w:t xml:space="preserve">nd in </w:t>
      </w:r>
      <w:r w:rsidR="003224AD" w:rsidRPr="00E00FFE">
        <w:rPr>
          <w:rFonts w:hint="eastAsia"/>
          <w:lang w:eastAsia="zh-TW"/>
        </w:rPr>
        <w:t>[</w:t>
      </w:r>
      <w:r w:rsidR="003224AD" w:rsidRPr="00E00FFE">
        <w:rPr>
          <w:lang w:eastAsia="zh-TW"/>
        </w:rPr>
        <w:t>Alexander</w:t>
      </w:r>
      <w:r w:rsidR="003224AD" w:rsidRPr="00E00FFE">
        <w:rPr>
          <w:rFonts w:hint="eastAsia"/>
          <w:lang w:eastAsia="zh-TW"/>
        </w:rPr>
        <w:t xml:space="preserve"> </w:t>
      </w:r>
      <w:r w:rsidR="00AB2EFD" w:rsidRPr="00E00FFE">
        <w:rPr>
          <w:lang w:eastAsia="zh-TW"/>
        </w:rPr>
        <w:t>1994</w:t>
      </w:r>
      <w:r w:rsidR="003224AD" w:rsidRPr="00E00FFE">
        <w:rPr>
          <w:rFonts w:hint="eastAsia"/>
          <w:lang w:eastAsia="zh-TW"/>
        </w:rPr>
        <w:t>]</w:t>
      </w:r>
      <w:r w:rsidRPr="00E00FFE">
        <w:rPr>
          <w:rFonts w:hint="eastAsia"/>
        </w:rPr>
        <w:t xml:space="preserve">. </w:t>
      </w:r>
      <w:r w:rsidRPr="00D47F00">
        <w:rPr>
          <w:rFonts w:hint="eastAsia"/>
        </w:rPr>
        <w:t xml:space="preserve">Furthermore, the malicious </w:t>
      </w:r>
      <w:r w:rsidRPr="00D47F00">
        <w:rPr>
          <w:rFonts w:hint="eastAsia"/>
        </w:rPr>
        <w:lastRenderedPageBreak/>
        <w:t xml:space="preserve">content in </w:t>
      </w:r>
      <w:r w:rsidRPr="00D47F00">
        <w:t>hexadecimal</w:t>
      </w:r>
      <w:r w:rsidRPr="00D47F00">
        <w:rPr>
          <w:rFonts w:hint="eastAsia"/>
        </w:rPr>
        <w:t xml:space="preserve"> is </w:t>
      </w:r>
      <w:r w:rsidRPr="00D47F00">
        <w:t>“</w:t>
      </w:r>
      <w:proofErr w:type="spellStart"/>
      <w:r w:rsidRPr="00D47F00">
        <w:rPr>
          <w:rFonts w:hint="eastAsia"/>
        </w:rPr>
        <w:t>ff</w:t>
      </w:r>
      <w:proofErr w:type="spellEnd"/>
      <w:r w:rsidRPr="00D47F00">
        <w:rPr>
          <w:rFonts w:hint="eastAsia"/>
        </w:rPr>
        <w:t xml:space="preserve"> </w:t>
      </w:r>
      <w:proofErr w:type="spellStart"/>
      <w:r w:rsidRPr="00D47F00">
        <w:rPr>
          <w:rFonts w:hint="eastAsia"/>
        </w:rPr>
        <w:t>fa</w:t>
      </w:r>
      <w:proofErr w:type="spellEnd"/>
      <w:r w:rsidRPr="00D47F00">
        <w:rPr>
          <w:rFonts w:hint="eastAsia"/>
        </w:rPr>
        <w:t xml:space="preserve"> 27 00 00 55 53 45 52 01 2d 66 61 64 6d</w:t>
      </w:r>
      <w:r w:rsidRPr="00D47F00">
        <w:t>”</w:t>
      </w:r>
      <w:r w:rsidRPr="00D47F00">
        <w:rPr>
          <w:rFonts w:hint="eastAsia"/>
        </w:rPr>
        <w:t xml:space="preserve"> obviously. However, this malicious trace can be correctly determined by the CWV because of the high creditabilities in AML, while it is missed by the MV because only few voters can detect it.</w:t>
      </w:r>
    </w:p>
    <w:p w:rsidR="00016F3A" w:rsidRPr="002C52C9" w:rsidRDefault="00016F3A" w:rsidP="00016F3A">
      <w:pPr>
        <w:pStyle w:val="InitialBodyText"/>
        <w:rPr>
          <w:lang w:eastAsia="zh-TW"/>
        </w:rPr>
      </w:pPr>
    </w:p>
    <w:p w:rsidR="00016F3A" w:rsidRPr="00F90C4D" w:rsidRDefault="00016F3A" w:rsidP="00016F3A">
      <w:pPr>
        <w:pStyle w:val="TableCaption"/>
      </w:pPr>
      <w:r w:rsidRPr="00F90C4D">
        <w:t xml:space="preserve">Table </w:t>
      </w:r>
      <w:r>
        <w:rPr>
          <w:rFonts w:hint="eastAsia"/>
          <w:lang w:eastAsia="zh-TW"/>
        </w:rPr>
        <w:t>XIII</w:t>
      </w:r>
      <w:r w:rsidRPr="00F90C4D">
        <w:t xml:space="preserve">. </w:t>
      </w:r>
      <w:r w:rsidRPr="00016F3A">
        <w:t xml:space="preserve">Alert </w:t>
      </w:r>
      <w:r w:rsidR="00C63EF3">
        <w:rPr>
          <w:rFonts w:hint="eastAsia"/>
          <w:lang w:eastAsia="zh-TW"/>
        </w:rPr>
        <w:t>M</w:t>
      </w:r>
      <w:r w:rsidRPr="00016F3A">
        <w:t xml:space="preserve">essages and </w:t>
      </w:r>
      <w:r w:rsidR="00C63EF3">
        <w:rPr>
          <w:rFonts w:hint="eastAsia"/>
          <w:lang w:eastAsia="zh-TW"/>
        </w:rPr>
        <w:t>C</w:t>
      </w:r>
      <w:r w:rsidRPr="00016F3A">
        <w:t xml:space="preserve">orresponding </w:t>
      </w:r>
      <w:r w:rsidR="00C63EF3">
        <w:rPr>
          <w:rFonts w:hint="eastAsia"/>
          <w:lang w:eastAsia="zh-TW"/>
        </w:rPr>
        <w:t>C</w:t>
      </w:r>
      <w:r w:rsidRPr="00016F3A">
        <w:t xml:space="preserve">reditabilities in </w:t>
      </w:r>
      <w:r w:rsidR="00C63EF3">
        <w:rPr>
          <w:rFonts w:hint="eastAsia"/>
          <w:lang w:eastAsia="zh-TW"/>
        </w:rPr>
        <w:t>C</w:t>
      </w:r>
      <w:r w:rsidRPr="00016F3A">
        <w:t xml:space="preserve">ase </w:t>
      </w:r>
      <w:r w:rsidR="00C63EF3">
        <w:rPr>
          <w:rFonts w:hint="eastAsia"/>
          <w:lang w:eastAsia="zh-TW"/>
        </w:rPr>
        <w:t>S</w:t>
      </w:r>
      <w:r w:rsidRPr="00016F3A">
        <w:t>tudy 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3"/>
        <w:gridCol w:w="1216"/>
      </w:tblGrid>
      <w:tr w:rsidR="0042465B" w:rsidRPr="003667A3" w:rsidTr="00EF3A7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42465B" w:rsidRPr="0042465B" w:rsidRDefault="00AB293E" w:rsidP="00EF3A70">
            <w:pPr>
              <w:pStyle w:val="Tablebody"/>
              <w:jc w:val="both"/>
            </w:pPr>
            <w:r w:rsidRPr="00EF3A70">
              <w:rPr>
                <w:position w:val="-10"/>
              </w:rPr>
              <w:object w:dxaOrig="400" w:dyaOrig="300">
                <v:shape id="_x0000_i1137" type="#_x0000_t75" style="width:20.5pt;height:15pt" o:ole="">
                  <v:imagedata r:id="rId220" o:title=""/>
                </v:shape>
                <o:OLEObject Type="Embed" ProgID="Equation.3" ShapeID="_x0000_i1137" DrawAspect="Content" ObjectID="_1371557072" r:id="rId221"/>
              </w:object>
            </w:r>
          </w:p>
        </w:tc>
        <w:tc>
          <w:tcPr>
            <w:tcW w:w="0" w:type="auto"/>
            <w:tcBorders>
              <w:top w:val="single" w:sz="4" w:space="0" w:color="auto"/>
              <w:left w:val="single" w:sz="4" w:space="0" w:color="auto"/>
              <w:bottom w:val="single" w:sz="4" w:space="0" w:color="auto"/>
              <w:right w:val="single" w:sz="4" w:space="0" w:color="auto"/>
            </w:tcBorders>
            <w:vAlign w:val="center"/>
          </w:tcPr>
          <w:p w:rsidR="0042465B" w:rsidRPr="0042465B" w:rsidRDefault="00EF3A70" w:rsidP="00EF3A70">
            <w:pPr>
              <w:pStyle w:val="Tablebody"/>
              <w:jc w:val="center"/>
            </w:pPr>
            <w:r w:rsidRPr="00EF3A70">
              <w:rPr>
                <w:position w:val="-10"/>
              </w:rPr>
              <w:object w:dxaOrig="999" w:dyaOrig="300">
                <v:shape id="_x0000_i1138" type="#_x0000_t75" style="width:50pt;height:15pt" o:ole="">
                  <v:imagedata r:id="rId222" o:title=""/>
                </v:shape>
                <o:OLEObject Type="Embed" ProgID="Equation.3" ShapeID="_x0000_i1138" DrawAspect="Content" ObjectID="_1371557073" r:id="rId223"/>
              </w:object>
            </w:r>
          </w:p>
        </w:tc>
      </w:tr>
      <w:tr w:rsidR="0042465B" w:rsidRPr="003667A3" w:rsidTr="00EF3A7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42465B" w:rsidRPr="0042465B" w:rsidRDefault="0042465B" w:rsidP="00EF3A70">
            <w:pPr>
              <w:pStyle w:val="Tablebody"/>
              <w:jc w:val="both"/>
            </w:pPr>
            <w:r w:rsidRPr="0042465B">
              <w:t>SOLARIS.TELNETD.AUTHENTICATION.EXP</w:t>
            </w:r>
          </w:p>
        </w:tc>
        <w:tc>
          <w:tcPr>
            <w:tcW w:w="0" w:type="auto"/>
            <w:tcBorders>
              <w:top w:val="single" w:sz="4" w:space="0" w:color="auto"/>
              <w:left w:val="single" w:sz="4" w:space="0" w:color="auto"/>
              <w:bottom w:val="single" w:sz="4" w:space="0" w:color="auto"/>
              <w:right w:val="single" w:sz="4" w:space="0" w:color="auto"/>
            </w:tcBorders>
            <w:vAlign w:val="center"/>
          </w:tcPr>
          <w:p w:rsidR="0042465B" w:rsidRPr="0042465B" w:rsidRDefault="0042465B" w:rsidP="00EF3A70">
            <w:pPr>
              <w:pStyle w:val="Tablebody"/>
              <w:jc w:val="center"/>
            </w:pPr>
            <w:r w:rsidRPr="0042465B">
              <w:t>1.00</w:t>
            </w:r>
          </w:p>
        </w:tc>
      </w:tr>
      <w:tr w:rsidR="0042465B" w:rsidRPr="003667A3" w:rsidTr="00EF3A7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42465B" w:rsidRPr="0042465B" w:rsidRDefault="0042465B" w:rsidP="00EF3A70">
            <w:pPr>
              <w:pStyle w:val="Tablebody"/>
              <w:jc w:val="both"/>
            </w:pPr>
            <w:r w:rsidRPr="0042465B">
              <w:t xml:space="preserve">Solaris </w:t>
            </w:r>
            <w:proofErr w:type="spellStart"/>
            <w:r w:rsidRPr="0042465B">
              <w:t>Telnetd</w:t>
            </w:r>
            <w:proofErr w:type="spellEnd"/>
            <w:r w:rsidRPr="0042465B">
              <w:t xml:space="preserve"> Authentication Bypass Vulnerability</w:t>
            </w:r>
          </w:p>
        </w:tc>
        <w:tc>
          <w:tcPr>
            <w:tcW w:w="0" w:type="auto"/>
            <w:tcBorders>
              <w:top w:val="single" w:sz="4" w:space="0" w:color="auto"/>
              <w:left w:val="single" w:sz="4" w:space="0" w:color="auto"/>
              <w:bottom w:val="single" w:sz="4" w:space="0" w:color="auto"/>
              <w:right w:val="single" w:sz="4" w:space="0" w:color="auto"/>
            </w:tcBorders>
            <w:vAlign w:val="center"/>
          </w:tcPr>
          <w:p w:rsidR="0042465B" w:rsidRPr="0042465B" w:rsidRDefault="0042465B" w:rsidP="00EF3A70">
            <w:pPr>
              <w:pStyle w:val="Tablebody"/>
              <w:jc w:val="center"/>
            </w:pPr>
            <w:r w:rsidRPr="0042465B">
              <w:t>0.80</w:t>
            </w:r>
          </w:p>
        </w:tc>
      </w:tr>
    </w:tbl>
    <w:p w:rsidR="00431A07" w:rsidRPr="00F93C95" w:rsidRDefault="00431A07" w:rsidP="00431A07">
      <w:pPr>
        <w:pStyle w:val="ArabicList"/>
        <w:rPr>
          <w:color w:val="0000CC"/>
        </w:rPr>
      </w:pPr>
    </w:p>
    <w:p w:rsidR="00431A07" w:rsidRPr="00F93C95" w:rsidRDefault="00E97602" w:rsidP="00431A07">
      <w:pPr>
        <w:pStyle w:val="InitialBodyText"/>
        <w:jc w:val="center"/>
        <w:rPr>
          <w:color w:val="0000CC"/>
        </w:rPr>
      </w:pPr>
      <w:r>
        <w:rPr>
          <w:noProof/>
          <w:lang w:eastAsia="zh-TW"/>
        </w:rPr>
        <w:pict>
          <v:shape id="Picture 2" o:spid="_x0000_i1139" type="#_x0000_t75" style="width:255pt;height:153.5pt;visibility:visible;mso-wrap-style:square" o:bordertopcolor="#4a452a" o:borderleftcolor="#4a452a" o:borderbottomcolor="#4a452a" o:borderrightcolor="#4a452a">
            <v:imagedata r:id="rId224" o:title=""/>
            <w10:bordertop type="single" width="6"/>
            <w10:borderleft type="single" width="6"/>
            <w10:borderbottom type="single" width="6"/>
            <w10:borderright type="single" width="6"/>
          </v:shape>
        </w:pict>
      </w:r>
    </w:p>
    <w:p w:rsidR="00431A07" w:rsidRPr="00E3051B" w:rsidRDefault="00431A07" w:rsidP="00431A07">
      <w:pPr>
        <w:pStyle w:val="Figurecaption"/>
      </w:pPr>
      <w:proofErr w:type="gramStart"/>
      <w:r w:rsidRPr="00E3051B">
        <w:t xml:space="preserve">Fig. </w:t>
      </w:r>
      <w:r>
        <w:rPr>
          <w:rFonts w:hint="eastAsia"/>
          <w:lang w:eastAsia="zh-TW"/>
        </w:rPr>
        <w:t>11</w:t>
      </w:r>
      <w:r w:rsidRPr="00E3051B">
        <w:t>.</w:t>
      </w:r>
      <w:proofErr w:type="gramEnd"/>
      <w:r w:rsidRPr="00E3051B">
        <w:t xml:space="preserve"> </w:t>
      </w:r>
      <w:r>
        <w:rPr>
          <w:rFonts w:hint="eastAsia"/>
        </w:rPr>
        <w:t>Trace content in case study I</w:t>
      </w:r>
      <w:r w:rsidRPr="00E3051B">
        <w:t>.</w:t>
      </w:r>
    </w:p>
    <w:p w:rsidR="00431A07" w:rsidRPr="00F93C95" w:rsidRDefault="00431A07" w:rsidP="00431A07">
      <w:pPr>
        <w:pStyle w:val="Figurecaption"/>
        <w:rPr>
          <w:color w:val="0000CC"/>
        </w:rPr>
      </w:pPr>
    </w:p>
    <w:p w:rsidR="00B61CAC" w:rsidRPr="00FE3133" w:rsidRDefault="00B61CAC" w:rsidP="00B61CAC">
      <w:pPr>
        <w:pStyle w:val="Heading3para"/>
        <w:rPr>
          <w:lang w:eastAsia="zh-TW"/>
        </w:rPr>
      </w:pPr>
      <w:r>
        <w:rPr>
          <w:rStyle w:val="Head3"/>
          <w:rFonts w:hint="eastAsia"/>
          <w:lang w:eastAsia="zh-TW"/>
        </w:rPr>
        <w:t>5</w:t>
      </w:r>
      <w:r>
        <w:rPr>
          <w:rStyle w:val="Head3"/>
        </w:rPr>
        <w:t>.</w:t>
      </w:r>
      <w:r>
        <w:rPr>
          <w:rStyle w:val="Head3"/>
          <w:rFonts w:hint="eastAsia"/>
          <w:lang w:eastAsia="zh-TW"/>
        </w:rPr>
        <w:t>5</w:t>
      </w:r>
      <w:r>
        <w:rPr>
          <w:rStyle w:val="Head3"/>
        </w:rPr>
        <w:t>.</w:t>
      </w:r>
      <w:r>
        <w:rPr>
          <w:rStyle w:val="Head3"/>
          <w:rFonts w:hint="eastAsia"/>
          <w:lang w:eastAsia="zh-TW"/>
        </w:rPr>
        <w:t>2</w:t>
      </w:r>
      <w:r>
        <w:rPr>
          <w:rStyle w:val="Head3"/>
        </w:rPr>
        <w:t xml:space="preserve">. </w:t>
      </w:r>
      <w:r w:rsidRPr="00B61CAC">
        <w:rPr>
          <w:rStyle w:val="Head3"/>
        </w:rPr>
        <w:t>Case study II: TN case in CWV and FP in MV</w:t>
      </w:r>
      <w:r>
        <w:rPr>
          <w:rFonts w:ascii="Helvetica" w:hAnsi="Helvetica"/>
          <w:i/>
        </w:rPr>
        <w:t>.</w:t>
      </w:r>
      <w:r>
        <w:rPr>
          <w:i/>
          <w:color w:val="000000"/>
          <w:lang w:eastAsia="en-US"/>
        </w:rPr>
        <w:t> </w:t>
      </w:r>
      <w:r w:rsidRPr="00733035">
        <w:rPr>
          <w:rFonts w:hint="eastAsia"/>
        </w:rPr>
        <w:t xml:space="preserve"> </w:t>
      </w:r>
      <w:r w:rsidRPr="00D47F00">
        <w:rPr>
          <w:rFonts w:hint="eastAsia"/>
        </w:rPr>
        <w:t xml:space="preserve">In this case, the alert messages and the corresponding creditabilities are shown in Table </w:t>
      </w:r>
      <w:r w:rsidR="00D377FE">
        <w:rPr>
          <w:rFonts w:hint="eastAsia"/>
          <w:lang w:eastAsia="zh-TW"/>
        </w:rPr>
        <w:t>XIV</w:t>
      </w:r>
      <w:r w:rsidRPr="00D47F00">
        <w:rPr>
          <w:rFonts w:hint="eastAsia"/>
        </w:rPr>
        <w:t>, while the trace content is illustrated in Figure 1</w:t>
      </w:r>
      <w:r w:rsidR="00D377FE">
        <w:rPr>
          <w:rFonts w:hint="eastAsia"/>
          <w:lang w:eastAsia="zh-TW"/>
        </w:rPr>
        <w:t>2</w:t>
      </w:r>
      <w:r w:rsidRPr="00D47F00">
        <w:rPr>
          <w:rFonts w:hint="eastAsia"/>
        </w:rPr>
        <w:t>. It is observed that the signature designs are not specific enough. Hence, the general signature is easily matched in the payload even though the payload is benign. Obviously, logon/login failure is general that often occurs in normal activities. It is demonstrated that the corresponding creditabilities are low in our investigation. Therefore, this benign trace can be correctly determined as benign one by the CWV, while it is incorrectly classified to malicious one by the MV because most voters detect it.</w:t>
      </w:r>
    </w:p>
    <w:p w:rsidR="0086354D" w:rsidRPr="002C52C9" w:rsidRDefault="0086354D" w:rsidP="0086354D">
      <w:pPr>
        <w:pStyle w:val="InitialBodyText"/>
        <w:rPr>
          <w:lang w:eastAsia="zh-TW"/>
        </w:rPr>
      </w:pPr>
    </w:p>
    <w:p w:rsidR="0086354D" w:rsidRPr="00F90C4D" w:rsidRDefault="0086354D" w:rsidP="0086354D">
      <w:pPr>
        <w:pStyle w:val="TableCaption"/>
      </w:pPr>
      <w:r w:rsidRPr="00F90C4D">
        <w:t xml:space="preserve">Table </w:t>
      </w:r>
      <w:r>
        <w:rPr>
          <w:rFonts w:hint="eastAsia"/>
          <w:lang w:eastAsia="zh-TW"/>
        </w:rPr>
        <w:t>XIV</w:t>
      </w:r>
      <w:r w:rsidRPr="00F90C4D">
        <w:t xml:space="preserve">. </w:t>
      </w:r>
      <w:r w:rsidR="00AB293E" w:rsidRPr="00AB293E">
        <w:t xml:space="preserve">Alert </w:t>
      </w:r>
      <w:r w:rsidR="00C63EF3">
        <w:rPr>
          <w:rFonts w:hint="eastAsia"/>
          <w:lang w:eastAsia="zh-TW"/>
        </w:rPr>
        <w:t>M</w:t>
      </w:r>
      <w:r w:rsidR="00AB293E" w:rsidRPr="00AB293E">
        <w:t xml:space="preserve">essages and </w:t>
      </w:r>
      <w:r w:rsidR="00C63EF3">
        <w:rPr>
          <w:rFonts w:hint="eastAsia"/>
          <w:lang w:eastAsia="zh-TW"/>
        </w:rPr>
        <w:t>C</w:t>
      </w:r>
      <w:r w:rsidR="00AB293E" w:rsidRPr="00AB293E">
        <w:t xml:space="preserve">orresponding </w:t>
      </w:r>
      <w:r w:rsidR="00C63EF3">
        <w:rPr>
          <w:rFonts w:hint="eastAsia"/>
          <w:lang w:eastAsia="zh-TW"/>
        </w:rPr>
        <w:t>C</w:t>
      </w:r>
      <w:r w:rsidR="00AB293E" w:rsidRPr="00AB293E">
        <w:t xml:space="preserve">reditabilities in </w:t>
      </w:r>
      <w:r w:rsidR="00C63EF3">
        <w:rPr>
          <w:rFonts w:hint="eastAsia"/>
          <w:lang w:eastAsia="zh-TW"/>
        </w:rPr>
        <w:t>C</w:t>
      </w:r>
      <w:r w:rsidR="00AB293E" w:rsidRPr="00AB293E">
        <w:t xml:space="preserve">ase </w:t>
      </w:r>
      <w:r w:rsidR="00C63EF3">
        <w:rPr>
          <w:rFonts w:hint="eastAsia"/>
          <w:lang w:eastAsia="zh-TW"/>
        </w:rPr>
        <w:t>S</w:t>
      </w:r>
      <w:r w:rsidR="00AB293E" w:rsidRPr="00AB293E">
        <w:t>tudy II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216"/>
      </w:tblGrid>
      <w:tr w:rsidR="00AB293E" w:rsidRPr="003667A3" w:rsidTr="00AB293E">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AB293E" w:rsidRPr="00AB293E" w:rsidRDefault="00AB293E" w:rsidP="00AB293E">
            <w:pPr>
              <w:pStyle w:val="Tablebody"/>
              <w:jc w:val="both"/>
            </w:pPr>
            <w:r w:rsidRPr="00AB293E">
              <w:rPr>
                <w:position w:val="-10"/>
              </w:rPr>
              <w:object w:dxaOrig="400" w:dyaOrig="300">
                <v:shape id="_x0000_i1140" type="#_x0000_t75" style="width:20.5pt;height:15pt" o:ole="">
                  <v:imagedata r:id="rId225" o:title=""/>
                </v:shape>
                <o:OLEObject Type="Embed" ProgID="Equation.3" ShapeID="_x0000_i1140" DrawAspect="Content" ObjectID="_1371557074" r:id="rId226"/>
              </w:object>
            </w:r>
          </w:p>
        </w:tc>
        <w:tc>
          <w:tcPr>
            <w:tcW w:w="0" w:type="auto"/>
            <w:tcBorders>
              <w:top w:val="single" w:sz="4" w:space="0" w:color="auto"/>
              <w:left w:val="single" w:sz="4" w:space="0" w:color="auto"/>
              <w:bottom w:val="single" w:sz="4" w:space="0" w:color="auto"/>
              <w:right w:val="single" w:sz="4" w:space="0" w:color="auto"/>
            </w:tcBorders>
            <w:vAlign w:val="center"/>
          </w:tcPr>
          <w:p w:rsidR="00AB293E" w:rsidRPr="00AB293E" w:rsidRDefault="00AB293E" w:rsidP="00AB293E">
            <w:pPr>
              <w:pStyle w:val="Tablebody"/>
              <w:jc w:val="center"/>
            </w:pPr>
            <w:r w:rsidRPr="00AB293E">
              <w:rPr>
                <w:position w:val="-10"/>
              </w:rPr>
              <w:object w:dxaOrig="999" w:dyaOrig="300">
                <v:shape id="_x0000_i1141" type="#_x0000_t75" style="width:50pt;height:15pt" o:ole="">
                  <v:imagedata r:id="rId227" o:title=""/>
                </v:shape>
                <o:OLEObject Type="Embed" ProgID="Equation.3" ShapeID="_x0000_i1141" DrawAspect="Content" ObjectID="_1371557075" r:id="rId228"/>
              </w:object>
            </w:r>
          </w:p>
        </w:tc>
      </w:tr>
      <w:tr w:rsidR="00AB293E" w:rsidRPr="003667A3" w:rsidTr="00AB293E">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AB293E" w:rsidRPr="00AB293E" w:rsidRDefault="00AB293E" w:rsidP="00AB293E">
            <w:pPr>
              <w:pStyle w:val="Tablebody"/>
              <w:jc w:val="both"/>
            </w:pPr>
            <w:proofErr w:type="spellStart"/>
            <w:r w:rsidRPr="00AB293E">
              <w:t>netbios</w:t>
            </w:r>
            <w:proofErr w:type="spellEnd"/>
            <w:r w:rsidRPr="00AB293E">
              <w:t xml:space="preserve">: </w:t>
            </w:r>
            <w:proofErr w:type="spellStart"/>
            <w:r w:rsidRPr="00AB293E">
              <w:t>SMB.Login.Failure</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AB293E" w:rsidRPr="00AB293E" w:rsidRDefault="00AB293E" w:rsidP="00AB293E">
            <w:pPr>
              <w:pStyle w:val="Tablebody"/>
              <w:jc w:val="center"/>
            </w:pPr>
            <w:r w:rsidRPr="00AB293E">
              <w:t>0.26</w:t>
            </w:r>
          </w:p>
        </w:tc>
      </w:tr>
      <w:tr w:rsidR="00AB293E" w:rsidRPr="003667A3" w:rsidTr="00AB293E">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AB293E" w:rsidRPr="00AB293E" w:rsidRDefault="00AB293E" w:rsidP="00AB293E">
            <w:pPr>
              <w:pStyle w:val="Tablebody"/>
              <w:jc w:val="both"/>
            </w:pPr>
            <w:r w:rsidRPr="00AB293E">
              <w:t>SMB: Windows Logon Failure</w:t>
            </w:r>
          </w:p>
        </w:tc>
        <w:tc>
          <w:tcPr>
            <w:tcW w:w="0" w:type="auto"/>
            <w:tcBorders>
              <w:top w:val="single" w:sz="4" w:space="0" w:color="auto"/>
              <w:left w:val="single" w:sz="4" w:space="0" w:color="auto"/>
              <w:bottom w:val="single" w:sz="4" w:space="0" w:color="auto"/>
              <w:right w:val="single" w:sz="4" w:space="0" w:color="auto"/>
            </w:tcBorders>
            <w:vAlign w:val="center"/>
          </w:tcPr>
          <w:p w:rsidR="00AB293E" w:rsidRPr="00AB293E" w:rsidRDefault="00AB293E" w:rsidP="00AB293E">
            <w:pPr>
              <w:pStyle w:val="Tablebody"/>
              <w:jc w:val="center"/>
            </w:pPr>
            <w:r w:rsidRPr="00AB293E">
              <w:t>0.12</w:t>
            </w:r>
          </w:p>
        </w:tc>
      </w:tr>
      <w:tr w:rsidR="00AB293E" w:rsidRPr="003667A3" w:rsidTr="00AB293E">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AB293E" w:rsidRPr="00AB293E" w:rsidRDefault="00AB293E" w:rsidP="00AB293E">
            <w:pPr>
              <w:pStyle w:val="Tablebody"/>
              <w:jc w:val="both"/>
            </w:pPr>
            <w:r w:rsidRPr="00AB293E">
              <w:t>EXPLOIT Server Service Remote Code attack</w:t>
            </w:r>
          </w:p>
        </w:tc>
        <w:tc>
          <w:tcPr>
            <w:tcW w:w="0" w:type="auto"/>
            <w:tcBorders>
              <w:top w:val="single" w:sz="4" w:space="0" w:color="auto"/>
              <w:left w:val="single" w:sz="4" w:space="0" w:color="auto"/>
              <w:bottom w:val="single" w:sz="4" w:space="0" w:color="auto"/>
              <w:right w:val="single" w:sz="4" w:space="0" w:color="auto"/>
            </w:tcBorders>
            <w:vAlign w:val="center"/>
          </w:tcPr>
          <w:p w:rsidR="00AB293E" w:rsidRPr="00AB293E" w:rsidRDefault="00AB293E" w:rsidP="00AB293E">
            <w:pPr>
              <w:pStyle w:val="Tablebody"/>
              <w:jc w:val="center"/>
            </w:pPr>
            <w:r w:rsidRPr="00AB293E">
              <w:t>0.62</w:t>
            </w:r>
          </w:p>
        </w:tc>
      </w:tr>
      <w:tr w:rsidR="00AB293E" w:rsidRPr="003667A3" w:rsidTr="00AB293E">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AB293E" w:rsidRPr="00AB293E" w:rsidRDefault="00AB293E" w:rsidP="00AB293E">
            <w:pPr>
              <w:pStyle w:val="Tablebody"/>
              <w:jc w:val="both"/>
            </w:pPr>
            <w:r w:rsidRPr="00AB293E">
              <w:t>NETBIOS-SS: NULL Credentials Login</w:t>
            </w:r>
          </w:p>
        </w:tc>
        <w:tc>
          <w:tcPr>
            <w:tcW w:w="0" w:type="auto"/>
            <w:tcBorders>
              <w:top w:val="single" w:sz="4" w:space="0" w:color="auto"/>
              <w:left w:val="single" w:sz="4" w:space="0" w:color="auto"/>
              <w:bottom w:val="single" w:sz="4" w:space="0" w:color="auto"/>
              <w:right w:val="single" w:sz="4" w:space="0" w:color="auto"/>
            </w:tcBorders>
            <w:vAlign w:val="center"/>
          </w:tcPr>
          <w:p w:rsidR="00AB293E" w:rsidRPr="00AB293E" w:rsidRDefault="00AB293E" w:rsidP="00AB293E">
            <w:pPr>
              <w:pStyle w:val="Tablebody"/>
              <w:jc w:val="center"/>
            </w:pPr>
            <w:r w:rsidRPr="00AB293E">
              <w:t>0.50</w:t>
            </w:r>
          </w:p>
        </w:tc>
      </w:tr>
    </w:tbl>
    <w:p w:rsidR="00487DE6" w:rsidRPr="00F93C95" w:rsidRDefault="00487DE6" w:rsidP="00487DE6">
      <w:pPr>
        <w:pStyle w:val="ArabicList"/>
        <w:rPr>
          <w:color w:val="0000CC"/>
        </w:rPr>
      </w:pPr>
    </w:p>
    <w:p w:rsidR="00487DE6" w:rsidRPr="00F93C95" w:rsidRDefault="00E97602" w:rsidP="00487DE6">
      <w:pPr>
        <w:pStyle w:val="InitialBodyText"/>
        <w:jc w:val="center"/>
        <w:rPr>
          <w:color w:val="0000CC"/>
        </w:rPr>
      </w:pPr>
      <w:r>
        <w:rPr>
          <w:noProof/>
          <w:lang w:eastAsia="zh-TW"/>
        </w:rPr>
        <w:lastRenderedPageBreak/>
        <w:pict>
          <v:shape id="_x0000_i1142" type="#_x0000_t75" style="width:255pt;height:153.5pt;visibility:visible;mso-wrap-style:square" o:bordertopcolor="#4a452a" o:borderleftcolor="#4a452a" o:borderbottomcolor="#4a452a" o:borderrightcolor="#4a452a">
            <v:imagedata r:id="rId224" o:title=""/>
            <w10:bordertop type="single" width="6"/>
            <w10:borderleft type="single" width="6"/>
            <w10:borderbottom type="single" width="6"/>
            <w10:borderright type="single" width="6"/>
          </v:shape>
        </w:pict>
      </w:r>
    </w:p>
    <w:p w:rsidR="00487DE6" w:rsidRPr="00E3051B" w:rsidRDefault="00487DE6" w:rsidP="00487DE6">
      <w:pPr>
        <w:pStyle w:val="Figurecaption"/>
      </w:pPr>
      <w:proofErr w:type="gramStart"/>
      <w:r w:rsidRPr="00E3051B">
        <w:t xml:space="preserve">Fig. </w:t>
      </w:r>
      <w:r>
        <w:rPr>
          <w:rFonts w:hint="eastAsia"/>
          <w:lang w:eastAsia="zh-TW"/>
        </w:rPr>
        <w:t>12</w:t>
      </w:r>
      <w:r w:rsidRPr="00E3051B">
        <w:t>.</w:t>
      </w:r>
      <w:proofErr w:type="gramEnd"/>
      <w:r w:rsidRPr="00E3051B">
        <w:t xml:space="preserve"> </w:t>
      </w:r>
      <w:r>
        <w:rPr>
          <w:rFonts w:hint="eastAsia"/>
          <w:lang w:eastAsia="zh-TW"/>
        </w:rPr>
        <w:t>Trace content in case study II</w:t>
      </w:r>
      <w:r w:rsidRPr="00E3051B">
        <w:t>.</w:t>
      </w:r>
    </w:p>
    <w:p w:rsidR="00487DE6" w:rsidRDefault="00487DE6" w:rsidP="00487DE6">
      <w:pPr>
        <w:pStyle w:val="Figurecaption"/>
        <w:rPr>
          <w:color w:val="0000CC"/>
          <w:lang w:eastAsia="zh-TW"/>
        </w:rPr>
      </w:pPr>
    </w:p>
    <w:p w:rsidR="00A943E1" w:rsidRDefault="009B3DA9" w:rsidP="009B3DA9">
      <w:pPr>
        <w:pStyle w:val="1"/>
      </w:pPr>
      <w:r w:rsidRPr="009B3DA9">
        <w:t>Conclusions and Future Works</w:t>
      </w:r>
    </w:p>
    <w:p w:rsidR="00A943E1" w:rsidRDefault="00FF2EA7">
      <w:pPr>
        <w:pStyle w:val="InitialBodyText"/>
        <w:rPr>
          <w:lang w:eastAsia="zh-TW"/>
        </w:rPr>
      </w:pPr>
      <w:r w:rsidRPr="001743A7">
        <w:t xml:space="preserve">This work proposes </w:t>
      </w:r>
      <w:r w:rsidRPr="00FF2EA7">
        <w:rPr>
          <w:rFonts w:hint="eastAsia"/>
        </w:rPr>
        <w:t>the</w:t>
      </w:r>
      <w:r w:rsidRPr="001743A7">
        <w:t xml:space="preserve"> Creditability-based Weighted </w:t>
      </w:r>
      <w:r>
        <w:t>Voting (CWV) to reduce both FPs</w:t>
      </w:r>
      <w:r w:rsidRPr="00FF2EA7">
        <w:rPr>
          <w:rFonts w:hint="eastAsia"/>
        </w:rPr>
        <w:t xml:space="preserve"> and </w:t>
      </w:r>
      <w:r w:rsidRPr="001743A7">
        <w:t>FN</w:t>
      </w:r>
      <w:r>
        <w:t>s and increase the efficiency</w:t>
      </w:r>
      <w:r>
        <w:rPr>
          <w:rFonts w:hint="eastAsia"/>
        </w:rPr>
        <w:t xml:space="preserve"> </w:t>
      </w:r>
      <w:r w:rsidRPr="00FF2EA7">
        <w:rPr>
          <w:rFonts w:hint="eastAsia"/>
        </w:rPr>
        <w:t xml:space="preserve">of alert post-processing </w:t>
      </w:r>
      <w:r>
        <w:rPr>
          <w:rFonts w:hint="eastAsia"/>
        </w:rPr>
        <w:t xml:space="preserve">with multiple </w:t>
      </w:r>
      <w:r w:rsidRPr="008019FC">
        <w:rPr>
          <w:rFonts w:hint="eastAsia"/>
        </w:rPr>
        <w:t>IDSs</w:t>
      </w:r>
      <w:r w:rsidRPr="008019FC">
        <w:t xml:space="preserve">. </w:t>
      </w:r>
      <w:r w:rsidRPr="00FF2EA7">
        <w:rPr>
          <w:rFonts w:hint="eastAsia"/>
        </w:rPr>
        <w:t xml:space="preserve">The CM leverages the domain knowledge among multiple IDSs by </w:t>
      </w:r>
      <w:r>
        <w:t>investigat</w:t>
      </w:r>
      <w:r w:rsidRPr="00FF2EA7">
        <w:rPr>
          <w:rFonts w:hint="eastAsia"/>
        </w:rPr>
        <w:t>ing</w:t>
      </w:r>
      <w:r w:rsidRPr="001743A7">
        <w:t xml:space="preserve"> the detection capabilities of </w:t>
      </w:r>
      <w:r>
        <w:rPr>
          <w:rFonts w:hint="eastAsia"/>
        </w:rPr>
        <w:t xml:space="preserve">all </w:t>
      </w:r>
      <w:r w:rsidRPr="001743A7">
        <w:t>IDSs and models the corresponding creditabilities</w:t>
      </w:r>
      <w:r>
        <w:rPr>
          <w:rFonts w:hint="eastAsia"/>
        </w:rPr>
        <w:t xml:space="preserve"> to them</w:t>
      </w:r>
      <w:r w:rsidRPr="00FF2EA7">
        <w:rPr>
          <w:rFonts w:hint="eastAsia"/>
        </w:rPr>
        <w:t xml:space="preserve">. </w:t>
      </w:r>
      <w:r w:rsidRPr="001743A7">
        <w:t xml:space="preserve">From the </w:t>
      </w:r>
      <w:r>
        <w:rPr>
          <w:rFonts w:hint="eastAsia"/>
        </w:rPr>
        <w:t xml:space="preserve">experiment </w:t>
      </w:r>
      <w:r w:rsidRPr="001743A7">
        <w:t>result</w:t>
      </w:r>
      <w:r>
        <w:rPr>
          <w:rFonts w:hint="eastAsia"/>
        </w:rPr>
        <w:t>s</w:t>
      </w:r>
      <w:r w:rsidRPr="00FF2EA7">
        <w:rPr>
          <w:rFonts w:hint="eastAsia"/>
        </w:rPr>
        <w:t xml:space="preserve"> of investigation of creditabilities</w:t>
      </w:r>
      <w:r>
        <w:t>,</w:t>
      </w:r>
      <w:r>
        <w:rPr>
          <w:rFonts w:hint="eastAsia"/>
        </w:rPr>
        <w:t xml:space="preserve"> we</w:t>
      </w:r>
      <w:r w:rsidRPr="001743A7">
        <w:t xml:space="preserve"> </w:t>
      </w:r>
      <w:r w:rsidRPr="00605669">
        <w:t>demonstrate</w:t>
      </w:r>
      <w:r w:rsidRPr="00605669">
        <w:rPr>
          <w:rFonts w:hint="eastAsia"/>
        </w:rPr>
        <w:t xml:space="preserve"> </w:t>
      </w:r>
      <w:r w:rsidRPr="00605669">
        <w:t xml:space="preserve">the </w:t>
      </w:r>
      <w:r w:rsidRPr="00FF2EA7">
        <w:rPr>
          <w:rFonts w:hint="eastAsia"/>
        </w:rPr>
        <w:t>different</w:t>
      </w:r>
      <w:r w:rsidRPr="00605669">
        <w:t xml:space="preserve"> IDSs’ detection capabilities</w:t>
      </w:r>
      <w:r w:rsidRPr="00605669">
        <w:rPr>
          <w:rFonts w:hint="eastAsia"/>
        </w:rPr>
        <w:t xml:space="preserve"> by their creditabilities</w:t>
      </w:r>
      <w:r w:rsidRPr="00605669">
        <w:t>.</w:t>
      </w:r>
      <w:r w:rsidRPr="00FF2EA7">
        <w:rPr>
          <w:rFonts w:hint="eastAsia"/>
        </w:rPr>
        <w:t xml:space="preserve"> In detail, we observe that the signature design is the main factor on the correctness of </w:t>
      </w:r>
      <w:r w:rsidRPr="00FF2EA7">
        <w:t>detection</w:t>
      </w:r>
      <w:r w:rsidRPr="00FF2EA7">
        <w:rPr>
          <w:rFonts w:hint="eastAsia"/>
        </w:rPr>
        <w:t xml:space="preserve">. Some IDS has more specific signature that results in fewer number of alerts and FPs, while some IDS has more general signature that results in more number of alerts and FPs. On the other hands, some IDS </w:t>
      </w:r>
      <w:proofErr w:type="gramStart"/>
      <w:r w:rsidRPr="00FF2EA7">
        <w:rPr>
          <w:rFonts w:hint="eastAsia"/>
        </w:rPr>
        <w:t>misses</w:t>
      </w:r>
      <w:proofErr w:type="gramEnd"/>
      <w:r w:rsidRPr="00FF2EA7">
        <w:rPr>
          <w:rFonts w:hint="eastAsia"/>
        </w:rPr>
        <w:t xml:space="preserve"> the signature, leading to FN</w:t>
      </w:r>
      <w:r>
        <w:rPr>
          <w:rFonts w:hint="eastAsia"/>
        </w:rPr>
        <w:t>s</w:t>
      </w:r>
      <w:r w:rsidR="00336A91">
        <w:t>.</w:t>
      </w:r>
    </w:p>
    <w:p w:rsidR="00E17056" w:rsidRPr="00727680" w:rsidRDefault="00E17056" w:rsidP="00E17056">
      <w:pPr>
        <w:pStyle w:val="InitialBodyTextIndent"/>
        <w:rPr>
          <w:color w:val="0000CC"/>
        </w:rPr>
      </w:pPr>
      <w:r w:rsidRPr="00E17056">
        <w:rPr>
          <w:rFonts w:hint="eastAsia"/>
        </w:rPr>
        <w:t xml:space="preserve">This work uses Accuracy, TPR, TNR, and defines Efficiency to </w:t>
      </w:r>
      <w:r w:rsidRPr="001743A7">
        <w:t xml:space="preserve">evaluate </w:t>
      </w:r>
      <w:r>
        <w:rPr>
          <w:rFonts w:hint="eastAsia"/>
        </w:rPr>
        <w:t xml:space="preserve">two </w:t>
      </w:r>
      <w:r w:rsidRPr="00BE7293">
        <w:t>voting algorithms</w:t>
      </w:r>
      <w:r w:rsidRPr="00BE7293">
        <w:rPr>
          <w:rFonts w:hint="eastAsia"/>
        </w:rPr>
        <w:t>, the CWV and the MV</w:t>
      </w:r>
      <w:r w:rsidRPr="00E17056">
        <w:rPr>
          <w:rFonts w:hint="eastAsia"/>
        </w:rPr>
        <w:t xml:space="preserve">. The CWV can achieve the accuracy and the efficiency up to 95% and 94%, which are much higher than the MV in comparison. Besides, between the CWV and each </w:t>
      </w:r>
      <w:proofErr w:type="gramStart"/>
      <w:r w:rsidRPr="00E17056">
        <w:rPr>
          <w:rFonts w:hint="eastAsia"/>
        </w:rPr>
        <w:t>IDS</w:t>
      </w:r>
      <w:proofErr w:type="gramEnd"/>
      <w:r w:rsidRPr="00E17056">
        <w:rPr>
          <w:rFonts w:hint="eastAsia"/>
        </w:rPr>
        <w:t xml:space="preserve">, </w:t>
      </w:r>
      <w:r w:rsidRPr="00E17056">
        <w:t>the CWV performs well in most cases for all types of traffic</w:t>
      </w:r>
      <w:r w:rsidRPr="00E17056">
        <w:rPr>
          <w:rFonts w:hint="eastAsia"/>
        </w:rPr>
        <w:t xml:space="preserve"> </w:t>
      </w:r>
      <w:r w:rsidRPr="00E17056">
        <w:t>trace</w:t>
      </w:r>
      <w:r w:rsidRPr="00E17056">
        <w:rPr>
          <w:rFonts w:hint="eastAsia"/>
        </w:rPr>
        <w:t xml:space="preserve">s. </w:t>
      </w:r>
      <w:r w:rsidRPr="00E17056">
        <w:t xml:space="preserve">It is demonstrated that the average percentages of FP and FN reduction between </w:t>
      </w:r>
      <w:r w:rsidRPr="00E17056">
        <w:rPr>
          <w:rFonts w:hint="eastAsia"/>
        </w:rPr>
        <w:t xml:space="preserve">the </w:t>
      </w:r>
      <w:r w:rsidRPr="00E17056">
        <w:t>C</w:t>
      </w:r>
      <w:r>
        <w:t>WV and each IDS are 21% and 58%</w:t>
      </w:r>
      <w:r w:rsidRPr="00727680">
        <w:rPr>
          <w:color w:val="0000CC"/>
        </w:rPr>
        <w:t>.</w:t>
      </w:r>
    </w:p>
    <w:p w:rsidR="00FF2EA7" w:rsidRPr="00E17056" w:rsidRDefault="00E17056" w:rsidP="00E17056">
      <w:pPr>
        <w:pStyle w:val="InitialBodyTextIndent"/>
        <w:rPr>
          <w:color w:val="0000CC"/>
          <w:lang w:eastAsia="zh-TW"/>
        </w:rPr>
      </w:pPr>
      <w:r w:rsidRPr="00E17056">
        <w:rPr>
          <w:rFonts w:hint="eastAsia"/>
        </w:rPr>
        <w:t xml:space="preserve">However, the CWV could make an incorrect decision in some situations. For example, when processing the trace which triggers the new alert of some IDS, the CWV only can use the corresponding creditability in PL of the IDS to determine the trace. The incorrect result could then occur. Besides, if some IDS significantly updates or modifies its signature database, which means the detection capability changes </w:t>
      </w:r>
      <w:r w:rsidRPr="00E17056">
        <w:t>greatly</w:t>
      </w:r>
      <w:r w:rsidRPr="00E17056">
        <w:rPr>
          <w:rFonts w:hint="eastAsia"/>
        </w:rPr>
        <w:t xml:space="preserve">, the corresponding creditability would be almost </w:t>
      </w:r>
      <w:r w:rsidRPr="00E17056">
        <w:t>useles</w:t>
      </w:r>
      <w:r w:rsidRPr="00E17056">
        <w:rPr>
          <w:rFonts w:hint="eastAsia"/>
        </w:rPr>
        <w:t xml:space="preserve">s. The WV could make an incorrect decision on the trace. Hence, the frequency and the duration of updating training data are issues in the future. Furthermore, another goal in the future is the automation because it could increase the </w:t>
      </w:r>
      <w:r w:rsidRPr="00E17056">
        <w:t>productivity</w:t>
      </w:r>
      <w:r w:rsidRPr="00E17056">
        <w:rPr>
          <w:rFonts w:hint="eastAsia"/>
        </w:rPr>
        <w:t xml:space="preserve"> and </w:t>
      </w:r>
      <w:r w:rsidRPr="00E17056">
        <w:t>practicability</w:t>
      </w:r>
      <w:r w:rsidRPr="00E17056">
        <w:rPr>
          <w:rFonts w:hint="eastAsia"/>
        </w:rPr>
        <w:t xml:space="preserve"> of this system. I</w:t>
      </w:r>
      <w:r w:rsidRPr="00E17056">
        <w:t>n foreground</w:t>
      </w:r>
      <w:r w:rsidRPr="00E17056">
        <w:rPr>
          <w:rFonts w:hint="eastAsia"/>
        </w:rPr>
        <w:t xml:space="preserve">, the CWV keeps </w:t>
      </w:r>
      <w:r w:rsidRPr="00E17056">
        <w:t>process</w:t>
      </w:r>
      <w:r w:rsidRPr="00E17056">
        <w:rPr>
          <w:rFonts w:hint="eastAsia"/>
        </w:rPr>
        <w:t>ing</w:t>
      </w:r>
      <w:r w:rsidRPr="00E17056">
        <w:t xml:space="preserve"> traffic trace</w:t>
      </w:r>
      <w:r w:rsidRPr="00E17056">
        <w:rPr>
          <w:rFonts w:hint="eastAsia"/>
        </w:rPr>
        <w:t>s</w:t>
      </w:r>
      <w:r w:rsidRPr="00E17056">
        <w:t xml:space="preserve"> one by one</w:t>
      </w:r>
      <w:r w:rsidRPr="00E17056">
        <w:rPr>
          <w:rFonts w:hint="eastAsia"/>
        </w:rPr>
        <w:t xml:space="preserve">, while in background, the creditability table for each </w:t>
      </w:r>
      <w:proofErr w:type="gramStart"/>
      <w:r w:rsidRPr="00E17056">
        <w:rPr>
          <w:rFonts w:hint="eastAsia"/>
        </w:rPr>
        <w:t>IDS</w:t>
      </w:r>
      <w:proofErr w:type="gramEnd"/>
      <w:r w:rsidRPr="00E17056">
        <w:rPr>
          <w:rFonts w:hint="eastAsia"/>
        </w:rPr>
        <w:t xml:space="preserve"> is updated with considering the above issue to maintain the </w:t>
      </w:r>
      <w:r w:rsidRPr="00E17056">
        <w:t>reliance</w:t>
      </w:r>
      <w:r w:rsidRPr="00E17056">
        <w:rPr>
          <w:rFonts w:hint="eastAsia"/>
        </w:rPr>
        <w:t xml:space="preserve"> on</w:t>
      </w:r>
      <w:r>
        <w:rPr>
          <w:rFonts w:hint="eastAsia"/>
        </w:rPr>
        <w:t xml:space="preserve"> creditability</w:t>
      </w:r>
      <w:r w:rsidRPr="00727680">
        <w:rPr>
          <w:color w:val="0000CC"/>
        </w:rPr>
        <w:t>.</w:t>
      </w:r>
    </w:p>
    <w:p w:rsidR="00A943E1" w:rsidRPr="006A7716" w:rsidRDefault="00336A91">
      <w:pPr>
        <w:pStyle w:val="Ackhead"/>
        <w:rPr>
          <w:color w:val="00CC00"/>
        </w:rPr>
      </w:pPr>
      <w:r w:rsidRPr="006A7716">
        <w:rPr>
          <w:color w:val="00CC00"/>
        </w:rPr>
        <w:t>ACKNOWLEDGMENTS</w:t>
      </w:r>
    </w:p>
    <w:p w:rsidR="00A943E1" w:rsidRPr="006A7716" w:rsidRDefault="00336A91">
      <w:pPr>
        <w:pStyle w:val="Acktext"/>
        <w:rPr>
          <w:color w:val="00CC00"/>
          <w:szCs w:val="16"/>
        </w:rPr>
      </w:pPr>
      <w:r w:rsidRPr="006A7716">
        <w:rPr>
          <w:color w:val="00CC00"/>
        </w:rPr>
        <w:t xml:space="preserve">The authors would like to thank Dr. Maura </w:t>
      </w:r>
      <w:proofErr w:type="spellStart"/>
      <w:r w:rsidRPr="006A7716">
        <w:rPr>
          <w:color w:val="00CC00"/>
        </w:rPr>
        <w:t>Turolla</w:t>
      </w:r>
      <w:proofErr w:type="spellEnd"/>
      <w:r w:rsidRPr="006A7716">
        <w:rPr>
          <w:color w:val="00CC00"/>
        </w:rPr>
        <w:t xml:space="preserve"> of Telecom Italia for providing specifications about the </w:t>
      </w:r>
      <w:r w:rsidRPr="006A7716">
        <w:rPr>
          <w:color w:val="00CC00"/>
          <w:szCs w:val="16"/>
        </w:rPr>
        <w:t>application scenario.</w:t>
      </w:r>
    </w:p>
    <w:p w:rsidR="00A943E1" w:rsidRDefault="00336A91">
      <w:pPr>
        <w:pStyle w:val="ReferenceHead"/>
      </w:pPr>
      <w:r>
        <w:t>REFERENCES</w:t>
      </w:r>
    </w:p>
    <w:p w:rsidR="001712B5" w:rsidRPr="001712B5" w:rsidRDefault="001712B5" w:rsidP="001712B5">
      <w:pPr>
        <w:pStyle w:val="References"/>
        <w:rPr>
          <w:lang w:eastAsia="zh-TW"/>
        </w:rPr>
      </w:pPr>
      <w:r w:rsidRPr="001712B5">
        <w:t>ALEXANDER S.</w:t>
      </w:r>
      <w:r w:rsidRPr="001712B5">
        <w:rPr>
          <w:rFonts w:hint="eastAsia"/>
          <w:lang w:eastAsia="zh-TW"/>
        </w:rPr>
        <w:t xml:space="preserve"> 1994.</w:t>
      </w:r>
      <w:r w:rsidRPr="001712B5">
        <w:t xml:space="preserve"> Telnet Environment Option, RFC 1572, </w:t>
      </w:r>
      <w:proofErr w:type="spellStart"/>
      <w:r w:rsidRPr="001712B5">
        <w:t>Lachman</w:t>
      </w:r>
      <w:proofErr w:type="spellEnd"/>
      <w:r w:rsidRPr="001712B5">
        <w:t xml:space="preserve"> Technology, Inc</w:t>
      </w:r>
      <w:r w:rsidRPr="001712B5">
        <w:rPr>
          <w:rFonts w:hint="eastAsia"/>
          <w:lang w:eastAsia="zh-TW"/>
        </w:rPr>
        <w:t>.</w:t>
      </w:r>
    </w:p>
    <w:p w:rsidR="001712B5" w:rsidRPr="001712B5" w:rsidRDefault="001712B5" w:rsidP="001712B5">
      <w:pPr>
        <w:pStyle w:val="References"/>
        <w:rPr>
          <w:lang w:eastAsia="zh-TW"/>
        </w:rPr>
      </w:pPr>
      <w:r w:rsidRPr="001712B5">
        <w:t>AXELSSON</w:t>
      </w:r>
      <w:r w:rsidRPr="001712B5">
        <w:rPr>
          <w:rFonts w:hint="eastAsia"/>
          <w:lang w:eastAsia="zh-TW"/>
        </w:rPr>
        <w:t>,</w:t>
      </w:r>
      <w:r w:rsidRPr="001712B5">
        <w:t xml:space="preserve"> S</w:t>
      </w:r>
      <w:r w:rsidRPr="001712B5">
        <w:rPr>
          <w:rFonts w:hint="eastAsia"/>
          <w:lang w:eastAsia="zh-TW"/>
        </w:rPr>
        <w:t>. 2000.</w:t>
      </w:r>
      <w:r w:rsidRPr="001712B5">
        <w:t xml:space="preserve"> </w:t>
      </w:r>
      <w:proofErr w:type="gramStart"/>
      <w:r w:rsidRPr="001712B5">
        <w:t xml:space="preserve">The base-rate fallacy and the difficulty of intrusion detection, </w:t>
      </w:r>
      <w:r w:rsidRPr="001712B5">
        <w:rPr>
          <w:i/>
        </w:rPr>
        <w:t>ACM Transactions on Information and System Security</w:t>
      </w:r>
      <w:r w:rsidRPr="001712B5">
        <w:t xml:space="preserve"> (</w:t>
      </w:r>
      <w:r w:rsidRPr="001712B5">
        <w:rPr>
          <w:i/>
        </w:rPr>
        <w:t>TISSEC</w:t>
      </w:r>
      <w:r w:rsidRPr="001712B5">
        <w:t>), v.3</w:t>
      </w:r>
      <w:r w:rsidRPr="001712B5">
        <w:rPr>
          <w:rFonts w:hint="eastAsia"/>
          <w:lang w:eastAsia="zh-TW"/>
        </w:rPr>
        <w:t>,</w:t>
      </w:r>
      <w:r w:rsidRPr="001712B5">
        <w:t xml:space="preserve"> n.3, </w:t>
      </w:r>
      <w:r w:rsidRPr="001712B5">
        <w:rPr>
          <w:rFonts w:hint="eastAsia"/>
          <w:lang w:eastAsia="zh-TW"/>
        </w:rPr>
        <w:t>p.</w:t>
      </w:r>
      <w:r w:rsidRPr="001712B5">
        <w:t>186-205.</w:t>
      </w:r>
      <w:proofErr w:type="gramEnd"/>
    </w:p>
    <w:p w:rsidR="001712B5" w:rsidRPr="001712B5" w:rsidRDefault="001712B5" w:rsidP="001712B5">
      <w:pPr>
        <w:pStyle w:val="References"/>
        <w:rPr>
          <w:lang w:eastAsia="zh-TW"/>
        </w:rPr>
      </w:pPr>
      <w:r w:rsidRPr="001712B5">
        <w:lastRenderedPageBreak/>
        <w:t>CHEN I. W., LIN P. C., LUO C. C., CHENG T. H., LIN Y. D., LAI Y. C.</w:t>
      </w:r>
      <w:r w:rsidRPr="001712B5">
        <w:rPr>
          <w:rFonts w:hint="eastAsia"/>
          <w:lang w:eastAsia="zh-TW"/>
        </w:rPr>
        <w:t>,</w:t>
      </w:r>
      <w:r w:rsidRPr="001712B5">
        <w:t xml:space="preserve"> </w:t>
      </w:r>
      <w:r w:rsidRPr="001712B5">
        <w:rPr>
          <w:rFonts w:hint="eastAsia"/>
          <w:lang w:eastAsia="zh-TW"/>
        </w:rPr>
        <w:t>AND</w:t>
      </w:r>
      <w:r w:rsidRPr="001712B5">
        <w:t xml:space="preserve"> LIN F. C.</w:t>
      </w:r>
      <w:r w:rsidRPr="001712B5">
        <w:rPr>
          <w:rFonts w:hint="eastAsia"/>
          <w:lang w:eastAsia="zh-TW"/>
        </w:rPr>
        <w:t xml:space="preserve"> 2009.</w:t>
      </w:r>
      <w:r w:rsidRPr="001712B5">
        <w:t xml:space="preserve"> </w:t>
      </w:r>
      <w:proofErr w:type="gramStart"/>
      <w:r w:rsidRPr="001712B5">
        <w:t xml:space="preserve">Extracting Attack Sessions from Real Traffic with Intrusion Prevention Systems, </w:t>
      </w:r>
      <w:r w:rsidRPr="001712B5">
        <w:rPr>
          <w:rFonts w:hint="eastAsia"/>
          <w:lang w:eastAsia="zh-TW"/>
        </w:rPr>
        <w:t xml:space="preserve">In </w:t>
      </w:r>
      <w:r w:rsidRPr="001712B5">
        <w:rPr>
          <w:rFonts w:hint="eastAsia"/>
          <w:i/>
          <w:lang w:eastAsia="zh-TW"/>
        </w:rPr>
        <w:t>P</w:t>
      </w:r>
      <w:r w:rsidRPr="001712B5">
        <w:rPr>
          <w:i/>
        </w:rPr>
        <w:t xml:space="preserve">roceeding </w:t>
      </w:r>
      <w:r w:rsidRPr="001712B5">
        <w:rPr>
          <w:rFonts w:hint="eastAsia"/>
          <w:i/>
          <w:lang w:eastAsia="zh-TW"/>
        </w:rPr>
        <w:t xml:space="preserve">of </w:t>
      </w:r>
      <w:r w:rsidRPr="001712B5">
        <w:rPr>
          <w:i/>
        </w:rPr>
        <w:t>IEEE Intl. Conference on Communications</w:t>
      </w:r>
      <w:r w:rsidRPr="001712B5">
        <w:t xml:space="preserve"> (</w:t>
      </w:r>
      <w:r w:rsidRPr="001712B5">
        <w:rPr>
          <w:i/>
        </w:rPr>
        <w:t>ICC</w:t>
      </w:r>
      <w:r w:rsidRPr="001712B5">
        <w:t>), June 2009.</w:t>
      </w:r>
      <w:proofErr w:type="gramEnd"/>
    </w:p>
    <w:p w:rsidR="001712B5" w:rsidRPr="001712B5" w:rsidRDefault="001712B5" w:rsidP="001712B5">
      <w:pPr>
        <w:pStyle w:val="References"/>
        <w:rPr>
          <w:lang w:eastAsia="zh-TW"/>
        </w:rPr>
      </w:pPr>
      <w:proofErr w:type="gramStart"/>
      <w:r w:rsidRPr="001712B5">
        <w:t>Common Vulnerabilities and Exposures (CVE)</w:t>
      </w:r>
      <w:r w:rsidR="004D3FE9">
        <w:rPr>
          <w:rFonts w:hint="eastAsia"/>
          <w:lang w:eastAsia="zh-TW"/>
        </w:rPr>
        <w:t>.</w:t>
      </w:r>
      <w:proofErr w:type="gramEnd"/>
      <w:r w:rsidR="009C6DEA">
        <w:rPr>
          <w:rFonts w:hint="eastAsia"/>
          <w:lang w:eastAsia="zh-TW"/>
        </w:rPr>
        <w:t xml:space="preserve"> </w:t>
      </w:r>
      <w:proofErr w:type="gramStart"/>
      <w:r w:rsidR="009C6DEA">
        <w:rPr>
          <w:rFonts w:hint="eastAsia"/>
          <w:lang w:eastAsia="zh-TW"/>
        </w:rPr>
        <w:t>1999.</w:t>
      </w:r>
      <w:r w:rsidRPr="001712B5">
        <w:t xml:space="preserve"> </w:t>
      </w:r>
      <w:hyperlink r:id="rId229" w:history="1">
        <w:r w:rsidRPr="001712B5">
          <w:rPr>
            <w:rStyle w:val="a5"/>
            <w:color w:val="auto"/>
          </w:rPr>
          <w:t>http://cve.mitre.org/</w:t>
        </w:r>
      </w:hyperlink>
      <w:r w:rsidRPr="001712B5">
        <w:t>.</w:t>
      </w:r>
      <w:proofErr w:type="gramEnd"/>
    </w:p>
    <w:p w:rsidR="001712B5" w:rsidRPr="001712B5" w:rsidRDefault="001712B5" w:rsidP="001712B5">
      <w:pPr>
        <w:pStyle w:val="References"/>
        <w:rPr>
          <w:lang w:eastAsia="zh-TW"/>
        </w:rPr>
      </w:pPr>
      <w:r w:rsidRPr="001712B5">
        <w:t>JULISCH K</w:t>
      </w:r>
      <w:r w:rsidRPr="001712B5">
        <w:rPr>
          <w:rFonts w:hint="eastAsia"/>
          <w:lang w:eastAsia="zh-TW"/>
        </w:rPr>
        <w:t>.</w:t>
      </w:r>
      <w:r w:rsidRPr="001712B5">
        <w:t xml:space="preserve"> </w:t>
      </w:r>
      <w:r w:rsidRPr="001712B5">
        <w:rPr>
          <w:rFonts w:hint="eastAsia"/>
          <w:lang w:eastAsia="zh-TW"/>
        </w:rPr>
        <w:t>2003.</w:t>
      </w:r>
      <w:r w:rsidRPr="001712B5">
        <w:t xml:space="preserve"> Clustering intrusion detection alarms to support root cause analysis, </w:t>
      </w:r>
      <w:r w:rsidRPr="001712B5">
        <w:rPr>
          <w:i/>
        </w:rPr>
        <w:t>ACM Transactions on Information and System Security</w:t>
      </w:r>
      <w:r w:rsidRPr="001712B5">
        <w:t xml:space="preserve"> (</w:t>
      </w:r>
      <w:r w:rsidRPr="001712B5">
        <w:rPr>
          <w:i/>
        </w:rPr>
        <w:t>TISSEC</w:t>
      </w:r>
      <w:r w:rsidRPr="001712B5">
        <w:t>), v.6</w:t>
      </w:r>
      <w:r w:rsidRPr="001712B5">
        <w:rPr>
          <w:rFonts w:hint="eastAsia"/>
          <w:lang w:eastAsia="zh-TW"/>
        </w:rPr>
        <w:t>,</w:t>
      </w:r>
      <w:r w:rsidRPr="001712B5">
        <w:t xml:space="preserve"> n.4, p.443-471.</w:t>
      </w:r>
    </w:p>
    <w:p w:rsidR="00ED459A" w:rsidRPr="001712B5" w:rsidRDefault="00ED459A" w:rsidP="00ED459A">
      <w:pPr>
        <w:pStyle w:val="References"/>
        <w:rPr>
          <w:lang w:eastAsia="zh-TW"/>
        </w:rPr>
      </w:pPr>
      <w:r w:rsidRPr="001712B5">
        <w:t>JULISCH K</w:t>
      </w:r>
      <w:r w:rsidRPr="001712B5">
        <w:rPr>
          <w:rFonts w:hint="eastAsia"/>
          <w:lang w:eastAsia="zh-TW"/>
        </w:rPr>
        <w:t>. 2001.</w:t>
      </w:r>
      <w:r w:rsidRPr="001712B5">
        <w:t xml:space="preserve"> </w:t>
      </w:r>
      <w:proofErr w:type="gramStart"/>
      <w:r w:rsidRPr="001712B5">
        <w:t xml:space="preserve">Mining Alarm Clusters to Improve Alarm Handling Efficiency, </w:t>
      </w:r>
      <w:r w:rsidRPr="001712B5">
        <w:rPr>
          <w:rFonts w:hint="eastAsia"/>
          <w:i/>
          <w:lang w:eastAsia="zh-TW"/>
        </w:rPr>
        <w:t>In P</w:t>
      </w:r>
      <w:r w:rsidRPr="001712B5">
        <w:rPr>
          <w:i/>
        </w:rPr>
        <w:t>roceeding of the 17th Annual Computer Security Applications Conference</w:t>
      </w:r>
      <w:r w:rsidRPr="001712B5">
        <w:t>, p.12.</w:t>
      </w:r>
      <w:proofErr w:type="gramEnd"/>
    </w:p>
    <w:p w:rsidR="001712B5" w:rsidRPr="001712B5" w:rsidRDefault="001712B5" w:rsidP="001712B5">
      <w:pPr>
        <w:pStyle w:val="References"/>
        <w:rPr>
          <w:lang w:eastAsia="zh-TW"/>
        </w:rPr>
      </w:pPr>
      <w:r w:rsidRPr="001712B5">
        <w:t>JULISCH K.</w:t>
      </w:r>
      <w:r w:rsidRPr="001712B5">
        <w:rPr>
          <w:rFonts w:hint="eastAsia"/>
          <w:lang w:eastAsia="zh-TW"/>
        </w:rPr>
        <w:t xml:space="preserve"> 2003.</w:t>
      </w:r>
      <w:r w:rsidRPr="001712B5">
        <w:t xml:space="preserve"> Using root cause analysis to handle intrusion detection alarms, Ph.D. dissertation, University of Dortmund.</w:t>
      </w:r>
    </w:p>
    <w:p w:rsidR="001712B5" w:rsidRPr="001712B5" w:rsidRDefault="001712B5" w:rsidP="001712B5">
      <w:pPr>
        <w:pStyle w:val="References"/>
        <w:rPr>
          <w:lang w:eastAsia="zh-TW"/>
        </w:rPr>
      </w:pPr>
      <w:proofErr w:type="gramStart"/>
      <w:r w:rsidRPr="001712B5">
        <w:t>LATIF-</w:t>
      </w:r>
      <w:r w:rsidRPr="001712B5">
        <w:rPr>
          <w:rFonts w:hint="eastAsia"/>
          <w:lang w:eastAsia="zh-TW"/>
        </w:rPr>
        <w:t>S</w:t>
      </w:r>
      <w:r w:rsidRPr="001712B5">
        <w:t>HABGAHI</w:t>
      </w:r>
      <w:r w:rsidRPr="001712B5">
        <w:rPr>
          <w:rFonts w:hint="eastAsia"/>
          <w:lang w:eastAsia="zh-TW"/>
        </w:rPr>
        <w:t xml:space="preserve"> G.</w:t>
      </w:r>
      <w:r w:rsidRPr="001712B5">
        <w:t>, BASS J. M.</w:t>
      </w:r>
      <w:r w:rsidRPr="001712B5">
        <w:rPr>
          <w:rFonts w:hint="eastAsia"/>
          <w:lang w:eastAsia="zh-TW"/>
        </w:rPr>
        <w:t>,</w:t>
      </w:r>
      <w:r w:rsidRPr="001712B5">
        <w:t xml:space="preserve"> </w:t>
      </w:r>
      <w:r w:rsidRPr="001712B5">
        <w:rPr>
          <w:rFonts w:hint="eastAsia"/>
          <w:lang w:eastAsia="zh-TW"/>
        </w:rPr>
        <w:t>AND</w:t>
      </w:r>
      <w:r w:rsidRPr="001712B5">
        <w:t xml:space="preserve"> BENNETT S.</w:t>
      </w:r>
      <w:r w:rsidRPr="001712B5">
        <w:rPr>
          <w:rFonts w:hint="eastAsia"/>
          <w:lang w:eastAsia="zh-TW"/>
        </w:rPr>
        <w:t xml:space="preserve"> 2004.</w:t>
      </w:r>
      <w:proofErr w:type="gramEnd"/>
      <w:r w:rsidRPr="001712B5">
        <w:t xml:space="preserve"> A taxonomy for software voting algorithm used in safety-critical systems, </w:t>
      </w:r>
      <w:r w:rsidRPr="001712B5">
        <w:rPr>
          <w:i/>
        </w:rPr>
        <w:t>IEEE Trans. on Reliability</w:t>
      </w:r>
      <w:r w:rsidRPr="001712B5">
        <w:t>, v.53, n.3, p.319-328.</w:t>
      </w:r>
    </w:p>
    <w:p w:rsidR="00376340" w:rsidRPr="001712B5" w:rsidRDefault="00376340" w:rsidP="00376340">
      <w:pPr>
        <w:pStyle w:val="References"/>
        <w:rPr>
          <w:lang w:eastAsia="zh-TW"/>
        </w:rPr>
      </w:pPr>
      <w:proofErr w:type="gramStart"/>
      <w:r w:rsidRPr="001712B5">
        <w:t xml:space="preserve">LIN Y. D., CHEN I. W., LIN P. C., CHEN C. S., </w:t>
      </w:r>
      <w:r w:rsidRPr="001712B5">
        <w:rPr>
          <w:rFonts w:hint="eastAsia"/>
          <w:lang w:eastAsia="zh-TW"/>
        </w:rPr>
        <w:t xml:space="preserve">AND </w:t>
      </w:r>
      <w:r w:rsidRPr="001712B5">
        <w:t>HSU C.H.</w:t>
      </w:r>
      <w:r w:rsidRPr="001712B5">
        <w:rPr>
          <w:rFonts w:hint="eastAsia"/>
          <w:lang w:eastAsia="zh-TW"/>
        </w:rPr>
        <w:t xml:space="preserve"> 2010.</w:t>
      </w:r>
      <w:proofErr w:type="gramEnd"/>
      <w:r w:rsidRPr="001712B5">
        <w:t xml:space="preserve"> On Campus Beta Site: Architecture Designs, Operational Experience, and Top Product Defects, </w:t>
      </w:r>
      <w:r w:rsidRPr="001712B5">
        <w:rPr>
          <w:i/>
        </w:rPr>
        <w:t>IEEE Communication Magazine</w:t>
      </w:r>
      <w:r w:rsidRPr="001712B5">
        <w:t>, v.48, p.83-91</w:t>
      </w:r>
      <w:r w:rsidRPr="001712B5">
        <w:rPr>
          <w:rFonts w:hint="eastAsia"/>
          <w:lang w:eastAsia="zh-TW"/>
        </w:rPr>
        <w:t>.</w:t>
      </w:r>
    </w:p>
    <w:p w:rsidR="00376340" w:rsidRPr="001712B5" w:rsidRDefault="00376340" w:rsidP="00376340">
      <w:pPr>
        <w:pStyle w:val="References"/>
        <w:rPr>
          <w:lang w:eastAsia="zh-TW"/>
        </w:rPr>
      </w:pPr>
      <w:proofErr w:type="gramStart"/>
      <w:r w:rsidRPr="001712B5">
        <w:t xml:space="preserve">LIN Y. D., LIN P. C., WANG S.H., AND CHEN I. W. </w:t>
      </w:r>
      <w:r w:rsidR="009656B0">
        <w:rPr>
          <w:rFonts w:hint="eastAsia"/>
          <w:lang w:eastAsia="zh-TW"/>
        </w:rPr>
        <w:t>2010.</w:t>
      </w:r>
      <w:proofErr w:type="gramEnd"/>
      <w:r w:rsidR="009656B0">
        <w:rPr>
          <w:rFonts w:hint="eastAsia"/>
          <w:lang w:eastAsia="zh-TW"/>
        </w:rPr>
        <w:t xml:space="preserve"> </w:t>
      </w:r>
      <w:r w:rsidRPr="001712B5">
        <w:t xml:space="preserve">Extracting, Classifying, and </w:t>
      </w:r>
      <w:proofErr w:type="spellStart"/>
      <w:r w:rsidRPr="001712B5">
        <w:t>Anonymizing</w:t>
      </w:r>
      <w:proofErr w:type="spellEnd"/>
      <w:r w:rsidRPr="001712B5">
        <w:t xml:space="preserve"> Packet Traces with Case Studies on False Positives/Negatives Assessment, </w:t>
      </w:r>
      <w:r w:rsidRPr="001712B5">
        <w:rPr>
          <w:i/>
        </w:rPr>
        <w:t>IEEE Journal on Selected Areas in Communications</w:t>
      </w:r>
      <w:r w:rsidRPr="001712B5">
        <w:t>, Submit</w:t>
      </w:r>
      <w:r w:rsidRPr="001712B5">
        <w:rPr>
          <w:rFonts w:hint="eastAsia"/>
          <w:lang w:eastAsia="zh-TW"/>
        </w:rPr>
        <w:t>.</w:t>
      </w:r>
    </w:p>
    <w:p w:rsidR="00376340" w:rsidRPr="001712B5" w:rsidRDefault="00376340" w:rsidP="00376340">
      <w:pPr>
        <w:pStyle w:val="References"/>
        <w:rPr>
          <w:lang w:eastAsia="zh-TW"/>
        </w:rPr>
      </w:pPr>
      <w:proofErr w:type="gramStart"/>
      <w:r w:rsidRPr="001712B5">
        <w:t>NING P</w:t>
      </w:r>
      <w:r w:rsidRPr="001712B5">
        <w:rPr>
          <w:rFonts w:hint="eastAsia"/>
          <w:lang w:eastAsia="zh-TW"/>
        </w:rPr>
        <w:t>. AND</w:t>
      </w:r>
      <w:r w:rsidRPr="001712B5">
        <w:t xml:space="preserve"> XU D</w:t>
      </w:r>
      <w:r w:rsidRPr="001712B5">
        <w:rPr>
          <w:rFonts w:hint="eastAsia"/>
          <w:lang w:eastAsia="zh-TW"/>
        </w:rPr>
        <w:t>. 2003.</w:t>
      </w:r>
      <w:proofErr w:type="gramEnd"/>
      <w:r w:rsidRPr="001712B5">
        <w:t xml:space="preserve"> Learning attack strategies from intrusion alerts, </w:t>
      </w:r>
      <w:r w:rsidRPr="001712B5">
        <w:rPr>
          <w:rFonts w:hint="eastAsia"/>
          <w:lang w:eastAsia="zh-TW"/>
        </w:rPr>
        <w:t xml:space="preserve">In </w:t>
      </w:r>
      <w:r w:rsidRPr="001712B5">
        <w:rPr>
          <w:rFonts w:hint="eastAsia"/>
          <w:i/>
          <w:lang w:eastAsia="zh-TW"/>
        </w:rPr>
        <w:t>P</w:t>
      </w:r>
      <w:r w:rsidRPr="001712B5">
        <w:rPr>
          <w:i/>
        </w:rPr>
        <w:t>roceeding of the 10th ACM conference on Computer and communications security</w:t>
      </w:r>
      <w:r w:rsidRPr="001712B5">
        <w:t>, Washington D.C., USA.</w:t>
      </w:r>
    </w:p>
    <w:p w:rsidR="00376340" w:rsidRPr="001712B5" w:rsidRDefault="00376340" w:rsidP="00376340">
      <w:pPr>
        <w:pStyle w:val="References"/>
        <w:rPr>
          <w:lang w:eastAsia="zh-TW"/>
        </w:rPr>
      </w:pPr>
      <w:proofErr w:type="gramStart"/>
      <w:r w:rsidRPr="001712B5">
        <w:t>NING P</w:t>
      </w:r>
      <w:r w:rsidRPr="001712B5">
        <w:rPr>
          <w:rFonts w:hint="eastAsia"/>
          <w:lang w:eastAsia="zh-TW"/>
        </w:rPr>
        <w:t>.</w:t>
      </w:r>
      <w:r w:rsidRPr="001712B5">
        <w:t>, CUI Y</w:t>
      </w:r>
      <w:r w:rsidRPr="001712B5">
        <w:rPr>
          <w:rFonts w:hint="eastAsia"/>
          <w:lang w:eastAsia="zh-TW"/>
        </w:rPr>
        <w:t>.</w:t>
      </w:r>
      <w:r w:rsidRPr="001712B5">
        <w:t xml:space="preserve">, </w:t>
      </w:r>
      <w:r w:rsidRPr="001712B5">
        <w:rPr>
          <w:rFonts w:hint="eastAsia"/>
          <w:lang w:eastAsia="zh-TW"/>
        </w:rPr>
        <w:t xml:space="preserve">AND </w:t>
      </w:r>
      <w:r w:rsidRPr="001712B5">
        <w:t>DOUGLAS S. Reeves</w:t>
      </w:r>
      <w:r w:rsidRPr="001712B5">
        <w:rPr>
          <w:rFonts w:hint="eastAsia"/>
          <w:lang w:eastAsia="zh-TW"/>
        </w:rPr>
        <w:t>.</w:t>
      </w:r>
      <w:proofErr w:type="gramEnd"/>
      <w:r w:rsidRPr="001712B5">
        <w:rPr>
          <w:rFonts w:hint="eastAsia"/>
          <w:lang w:eastAsia="zh-TW"/>
        </w:rPr>
        <w:t xml:space="preserve"> 2002.</w:t>
      </w:r>
      <w:r w:rsidRPr="001712B5">
        <w:t xml:space="preserve"> Constructing attack scenarios through correlation of intrusion alerts, </w:t>
      </w:r>
      <w:r w:rsidRPr="001712B5">
        <w:rPr>
          <w:rFonts w:hint="eastAsia"/>
          <w:lang w:eastAsia="zh-TW"/>
        </w:rPr>
        <w:t xml:space="preserve">In </w:t>
      </w:r>
      <w:r w:rsidRPr="001712B5">
        <w:rPr>
          <w:i/>
        </w:rPr>
        <w:t>Proceeding of the 9th ACM conference on Computer and communications security</w:t>
      </w:r>
      <w:r w:rsidRPr="001712B5">
        <w:t>, Washington, DC, USA.</w:t>
      </w:r>
    </w:p>
    <w:p w:rsidR="00376340" w:rsidRPr="001712B5" w:rsidRDefault="00376340" w:rsidP="00376340">
      <w:pPr>
        <w:pStyle w:val="References"/>
        <w:rPr>
          <w:lang w:eastAsia="zh-TW"/>
        </w:rPr>
      </w:pPr>
      <w:proofErr w:type="gramStart"/>
      <w:r w:rsidRPr="001712B5">
        <w:t>NING P., X</w:t>
      </w:r>
      <w:r w:rsidRPr="001712B5">
        <w:rPr>
          <w:rFonts w:hint="eastAsia"/>
          <w:lang w:eastAsia="zh-TW"/>
        </w:rPr>
        <w:t>U</w:t>
      </w:r>
      <w:r w:rsidRPr="001712B5">
        <w:t xml:space="preserve"> D., HEALEY C.,</w:t>
      </w:r>
      <w:r w:rsidRPr="001712B5">
        <w:rPr>
          <w:rFonts w:hint="eastAsia"/>
          <w:lang w:eastAsia="zh-TW"/>
        </w:rPr>
        <w:t xml:space="preserve"> AND</w:t>
      </w:r>
      <w:r w:rsidRPr="001712B5">
        <w:t xml:space="preserve"> AMANT R. St.</w:t>
      </w:r>
      <w:r w:rsidRPr="001712B5">
        <w:rPr>
          <w:rFonts w:hint="eastAsia"/>
          <w:lang w:eastAsia="zh-TW"/>
        </w:rPr>
        <w:t xml:space="preserve"> 2004.</w:t>
      </w:r>
      <w:proofErr w:type="gramEnd"/>
      <w:r w:rsidRPr="001712B5">
        <w:t xml:space="preserve"> Building Attack Scenarios through Integration of Complementary Alert Correlation Methods, </w:t>
      </w:r>
      <w:r w:rsidRPr="001712B5">
        <w:rPr>
          <w:rFonts w:hint="eastAsia"/>
          <w:lang w:eastAsia="zh-TW"/>
        </w:rPr>
        <w:t xml:space="preserve">In </w:t>
      </w:r>
      <w:r w:rsidRPr="001712B5">
        <w:rPr>
          <w:i/>
        </w:rPr>
        <w:t>Proceeding of the 11th Annual Network and Distributed System Security Symposium</w:t>
      </w:r>
      <w:r w:rsidRPr="001712B5">
        <w:t>.</w:t>
      </w:r>
    </w:p>
    <w:p w:rsidR="00376340" w:rsidRPr="001712B5" w:rsidRDefault="00376340" w:rsidP="00376340">
      <w:pPr>
        <w:pStyle w:val="References"/>
        <w:rPr>
          <w:lang w:eastAsia="zh-TW"/>
        </w:rPr>
      </w:pPr>
      <w:r w:rsidRPr="001712B5">
        <w:t>PARHAM B.</w:t>
      </w:r>
      <w:r w:rsidRPr="001712B5">
        <w:rPr>
          <w:rFonts w:hint="eastAsia"/>
          <w:lang w:eastAsia="zh-TW"/>
        </w:rPr>
        <w:t xml:space="preserve"> 2002.</w:t>
      </w:r>
      <w:r w:rsidRPr="001712B5">
        <w:t xml:space="preserve"> </w:t>
      </w:r>
      <w:proofErr w:type="gramStart"/>
      <w:r w:rsidRPr="001712B5">
        <w:t xml:space="preserve">Voting Algorithms, </w:t>
      </w:r>
      <w:r w:rsidRPr="001712B5">
        <w:rPr>
          <w:i/>
        </w:rPr>
        <w:t>IEEE Trans. on Reliability</w:t>
      </w:r>
      <w:r w:rsidRPr="001712B5">
        <w:t>, v.43, n.4, p.617-629.</w:t>
      </w:r>
      <w:proofErr w:type="gramEnd"/>
    </w:p>
    <w:p w:rsidR="00376340" w:rsidRPr="001712B5" w:rsidRDefault="00376340" w:rsidP="00376340">
      <w:pPr>
        <w:pStyle w:val="References"/>
        <w:rPr>
          <w:lang w:eastAsia="zh-TW"/>
        </w:rPr>
      </w:pPr>
      <w:r w:rsidRPr="001712B5">
        <w:t>PIETRASZEK T. 200</w:t>
      </w:r>
      <w:r w:rsidRPr="001712B5">
        <w:rPr>
          <w:rFonts w:hint="eastAsia"/>
          <w:lang w:eastAsia="zh-TW"/>
        </w:rPr>
        <w:t>6</w:t>
      </w:r>
      <w:r w:rsidRPr="001712B5">
        <w:t xml:space="preserve">. </w:t>
      </w:r>
      <w:proofErr w:type="gramStart"/>
      <w:r w:rsidRPr="001712B5">
        <w:t>Alert classification to reduce false positives in intrusion detection</w:t>
      </w:r>
      <w:r w:rsidRPr="001712B5">
        <w:rPr>
          <w:rFonts w:hint="eastAsia"/>
          <w:lang w:eastAsia="zh-TW"/>
        </w:rPr>
        <w:t>.</w:t>
      </w:r>
      <w:proofErr w:type="gramEnd"/>
    </w:p>
    <w:p w:rsidR="00376340" w:rsidRPr="001712B5" w:rsidRDefault="00376340" w:rsidP="00376340">
      <w:pPr>
        <w:pStyle w:val="References"/>
        <w:rPr>
          <w:lang w:eastAsia="zh-TW"/>
        </w:rPr>
      </w:pPr>
      <w:r w:rsidRPr="001712B5">
        <w:t>PIETRASZEK T.</w:t>
      </w:r>
      <w:r w:rsidRPr="001712B5">
        <w:rPr>
          <w:rFonts w:hint="eastAsia"/>
          <w:lang w:eastAsia="zh-TW"/>
        </w:rPr>
        <w:t xml:space="preserve"> 2004.</w:t>
      </w:r>
      <w:r w:rsidRPr="001712B5">
        <w:t xml:space="preserve"> Using Adaptive Alert Classification to Reduce False Positives in Intrusion Detection, </w:t>
      </w:r>
      <w:r w:rsidRPr="001712B5">
        <w:rPr>
          <w:i/>
        </w:rPr>
        <w:t>Lecture Notes In Computer Science</w:t>
      </w:r>
      <w:r w:rsidRPr="001712B5">
        <w:t>, p.102-124.</w:t>
      </w:r>
    </w:p>
    <w:p w:rsidR="00376340" w:rsidRPr="001712B5" w:rsidRDefault="00376340" w:rsidP="00376340">
      <w:pPr>
        <w:pStyle w:val="References"/>
        <w:rPr>
          <w:lang w:eastAsia="zh-TW"/>
        </w:rPr>
      </w:pPr>
      <w:proofErr w:type="gramStart"/>
      <w:r w:rsidRPr="001712B5">
        <w:t>PIETRASZEK T.</w:t>
      </w:r>
      <w:r w:rsidRPr="001712B5">
        <w:rPr>
          <w:rFonts w:hint="eastAsia"/>
          <w:lang w:eastAsia="zh-TW"/>
        </w:rPr>
        <w:t xml:space="preserve"> AND</w:t>
      </w:r>
      <w:r w:rsidRPr="001712B5">
        <w:t xml:space="preserve"> TANNER A.</w:t>
      </w:r>
      <w:r w:rsidRPr="001712B5">
        <w:rPr>
          <w:rFonts w:hint="eastAsia"/>
          <w:lang w:eastAsia="zh-TW"/>
        </w:rPr>
        <w:t xml:space="preserve"> 2005.</w:t>
      </w:r>
      <w:proofErr w:type="gramEnd"/>
      <w:r w:rsidRPr="001712B5">
        <w:t xml:space="preserve"> </w:t>
      </w:r>
      <w:proofErr w:type="gramStart"/>
      <w:r w:rsidRPr="001712B5">
        <w:t xml:space="preserve">Data mining and machine learning-Towards reducing false positives in intrusion detection, </w:t>
      </w:r>
      <w:r w:rsidRPr="001712B5">
        <w:rPr>
          <w:i/>
        </w:rPr>
        <w:t>Information Security Technical Report</w:t>
      </w:r>
      <w:r w:rsidRPr="001712B5">
        <w:t>, 10:169–183.</w:t>
      </w:r>
      <w:proofErr w:type="gramEnd"/>
    </w:p>
    <w:p w:rsidR="003F58F6" w:rsidRPr="001712B5" w:rsidRDefault="003F58F6" w:rsidP="003F58F6">
      <w:pPr>
        <w:pStyle w:val="References"/>
        <w:rPr>
          <w:lang w:eastAsia="zh-TW"/>
        </w:rPr>
      </w:pPr>
      <w:r w:rsidRPr="001712B5">
        <w:t>RIJSBERGEN C. J.</w:t>
      </w:r>
      <w:r w:rsidRPr="001712B5">
        <w:rPr>
          <w:rFonts w:hint="eastAsia"/>
          <w:lang w:eastAsia="zh-TW"/>
        </w:rPr>
        <w:t xml:space="preserve"> 1979.</w:t>
      </w:r>
      <w:r w:rsidRPr="001712B5">
        <w:t xml:space="preserve"> </w:t>
      </w:r>
      <w:proofErr w:type="gramStart"/>
      <w:r w:rsidRPr="001712B5">
        <w:t xml:space="preserve">Information retrieval, </w:t>
      </w:r>
      <w:proofErr w:type="spellStart"/>
      <w:r w:rsidRPr="001712B5">
        <w:t>Butterworths</w:t>
      </w:r>
      <w:proofErr w:type="spellEnd"/>
      <w:r w:rsidRPr="001712B5">
        <w:t>, London</w:t>
      </w:r>
      <w:r w:rsidRPr="001712B5">
        <w:rPr>
          <w:rFonts w:hint="eastAsia"/>
          <w:lang w:eastAsia="zh-TW"/>
        </w:rPr>
        <w:t>.</w:t>
      </w:r>
      <w:proofErr w:type="gramEnd"/>
    </w:p>
    <w:p w:rsidR="003F58F6" w:rsidRPr="001712B5" w:rsidRDefault="003F58F6" w:rsidP="003F58F6">
      <w:pPr>
        <w:pStyle w:val="References"/>
        <w:rPr>
          <w:lang w:eastAsia="zh-TW"/>
        </w:rPr>
      </w:pPr>
      <w:proofErr w:type="gramStart"/>
      <w:r w:rsidRPr="001712B5">
        <w:t>Rule of Snort.</w:t>
      </w:r>
      <w:proofErr w:type="gramEnd"/>
      <w:r w:rsidRPr="001712B5">
        <w:t xml:space="preserve"> </w:t>
      </w:r>
      <w:r w:rsidR="00EE20AC">
        <w:rPr>
          <w:rFonts w:hint="eastAsia"/>
          <w:lang w:eastAsia="zh-TW"/>
        </w:rPr>
        <w:t xml:space="preserve">2010. </w:t>
      </w:r>
      <w:r w:rsidRPr="001712B5">
        <w:rPr>
          <w:rFonts w:hint="eastAsia"/>
          <w:lang w:eastAsia="zh-TW"/>
        </w:rPr>
        <w:t>Snort</w:t>
      </w:r>
      <w:r w:rsidRPr="001712B5">
        <w:t xml:space="preserve">: </w:t>
      </w:r>
      <w:r w:rsidRPr="001712B5">
        <w:rPr>
          <w:rFonts w:hint="eastAsia"/>
          <w:lang w:eastAsia="zh-TW"/>
        </w:rPr>
        <w:t>A</w:t>
      </w:r>
      <w:r w:rsidRPr="001712B5">
        <w:t xml:space="preserve">n open source network intrusion prevention and detection system (IDS/IPS) developed by </w:t>
      </w:r>
      <w:proofErr w:type="spellStart"/>
      <w:r w:rsidRPr="001712B5">
        <w:t>Sourcefire</w:t>
      </w:r>
      <w:proofErr w:type="spellEnd"/>
      <w:r w:rsidRPr="001712B5">
        <w:t xml:space="preserve">. </w:t>
      </w:r>
      <w:hyperlink r:id="rId230" w:history="1">
        <w:r w:rsidRPr="001712B5">
          <w:rPr>
            <w:rStyle w:val="a5"/>
            <w:color w:val="auto"/>
          </w:rPr>
          <w:t>http://www.snort.org/vrt</w:t>
        </w:r>
      </w:hyperlink>
      <w:r w:rsidRPr="001712B5">
        <w:t>.</w:t>
      </w:r>
    </w:p>
    <w:p w:rsidR="001712B5" w:rsidRPr="001712B5" w:rsidRDefault="001712B5" w:rsidP="001712B5">
      <w:pPr>
        <w:pStyle w:val="References"/>
        <w:rPr>
          <w:lang w:eastAsia="zh-TW"/>
        </w:rPr>
      </w:pPr>
      <w:proofErr w:type="gramStart"/>
      <w:r w:rsidRPr="001712B5">
        <w:t>SADODDIN R.</w:t>
      </w:r>
      <w:r w:rsidRPr="001712B5">
        <w:rPr>
          <w:rFonts w:hint="eastAsia"/>
          <w:lang w:eastAsia="zh-TW"/>
        </w:rPr>
        <w:t xml:space="preserve"> </w:t>
      </w:r>
      <w:r w:rsidRPr="001712B5">
        <w:t>AND GHORBANI A.</w:t>
      </w:r>
      <w:r w:rsidRPr="001712B5">
        <w:rPr>
          <w:rFonts w:hint="eastAsia"/>
          <w:lang w:eastAsia="zh-TW"/>
        </w:rPr>
        <w:t xml:space="preserve"> 2006.</w:t>
      </w:r>
      <w:proofErr w:type="gramEnd"/>
      <w:r w:rsidRPr="001712B5">
        <w:t xml:space="preserve"> Alert correlation survey: framework and techniques, </w:t>
      </w:r>
      <w:r w:rsidRPr="001712B5">
        <w:rPr>
          <w:rFonts w:hint="eastAsia"/>
          <w:i/>
          <w:lang w:eastAsia="zh-TW"/>
        </w:rPr>
        <w:t>In P</w:t>
      </w:r>
      <w:r w:rsidRPr="001712B5">
        <w:rPr>
          <w:i/>
        </w:rPr>
        <w:t>roceeding 2006 international Conference on Privacy, Security and Trust: Bridge the Gap between PST Technologies and Business Services</w:t>
      </w:r>
      <w:r w:rsidRPr="001712B5">
        <w:t>, v.380.</w:t>
      </w:r>
    </w:p>
    <w:p w:rsidR="00182ACE" w:rsidRPr="001712B5" w:rsidRDefault="00182ACE" w:rsidP="00182ACE">
      <w:pPr>
        <w:pStyle w:val="References"/>
        <w:rPr>
          <w:lang w:eastAsia="zh-TW"/>
        </w:rPr>
      </w:pPr>
      <w:proofErr w:type="gramStart"/>
      <w:r w:rsidRPr="001712B5">
        <w:t>THOMAS C. AND BALAKRISHNAN N.</w:t>
      </w:r>
      <w:r w:rsidRPr="001712B5">
        <w:rPr>
          <w:rFonts w:hint="eastAsia"/>
          <w:lang w:eastAsia="zh-TW"/>
        </w:rPr>
        <w:t xml:space="preserve"> 2008.</w:t>
      </w:r>
      <w:proofErr w:type="gramEnd"/>
      <w:r w:rsidRPr="001712B5">
        <w:t xml:space="preserve"> </w:t>
      </w:r>
      <w:proofErr w:type="gramStart"/>
      <w:r w:rsidRPr="001712B5">
        <w:t xml:space="preserve">Advanced sensor fusion technique for enhanced intrusion detection, in </w:t>
      </w:r>
      <w:r w:rsidRPr="001712B5">
        <w:rPr>
          <w:i/>
        </w:rPr>
        <w:t>IEEE Int. Conf. Intelligence and Security Informatics</w:t>
      </w:r>
      <w:r w:rsidRPr="001712B5">
        <w:t>, Taipei, Taiwan</w:t>
      </w:r>
      <w:r w:rsidRPr="001712B5">
        <w:rPr>
          <w:rFonts w:hint="eastAsia"/>
          <w:lang w:eastAsia="zh-TW"/>
        </w:rPr>
        <w:t>.</w:t>
      </w:r>
      <w:proofErr w:type="gramEnd"/>
    </w:p>
    <w:p w:rsidR="001712B5" w:rsidRPr="001712B5" w:rsidRDefault="001712B5" w:rsidP="001712B5">
      <w:pPr>
        <w:pStyle w:val="References"/>
        <w:rPr>
          <w:lang w:eastAsia="zh-TW"/>
        </w:rPr>
      </w:pPr>
      <w:proofErr w:type="gramStart"/>
      <w:r w:rsidRPr="001712B5">
        <w:t>THOMAS C. AND BALAKRISHNAN N.</w:t>
      </w:r>
      <w:r w:rsidRPr="001712B5">
        <w:rPr>
          <w:rFonts w:hint="eastAsia"/>
          <w:lang w:eastAsia="zh-TW"/>
        </w:rPr>
        <w:t xml:space="preserve"> 2009.</w:t>
      </w:r>
      <w:proofErr w:type="gramEnd"/>
      <w:r w:rsidRPr="001712B5">
        <w:t xml:space="preserve"> Improvement in Intrusion Detection With Advances in Sensor Fusion, </w:t>
      </w:r>
      <w:r w:rsidRPr="001712B5">
        <w:rPr>
          <w:i/>
        </w:rPr>
        <w:t>IEEE Transactions on Information Forensics and Security</w:t>
      </w:r>
      <w:r w:rsidRPr="001712B5">
        <w:t>, v.4, n.3, p</w:t>
      </w:r>
      <w:r w:rsidRPr="001712B5">
        <w:rPr>
          <w:rFonts w:hint="eastAsia"/>
          <w:lang w:eastAsia="zh-TW"/>
        </w:rPr>
        <w:t>.</w:t>
      </w:r>
      <w:r w:rsidRPr="001712B5">
        <w:t>542-551</w:t>
      </w:r>
      <w:r w:rsidRPr="001712B5">
        <w:rPr>
          <w:rFonts w:hint="eastAsia"/>
          <w:lang w:eastAsia="zh-TW"/>
        </w:rPr>
        <w:t>.</w:t>
      </w:r>
    </w:p>
    <w:p w:rsidR="001712B5" w:rsidRPr="001712B5" w:rsidRDefault="001712B5" w:rsidP="001712B5">
      <w:pPr>
        <w:pStyle w:val="References"/>
        <w:rPr>
          <w:lang w:eastAsia="zh-TW"/>
        </w:rPr>
      </w:pPr>
      <w:proofErr w:type="spellStart"/>
      <w:proofErr w:type="gramStart"/>
      <w:r w:rsidRPr="001712B5">
        <w:t>Wireshark</w:t>
      </w:r>
      <w:proofErr w:type="spellEnd"/>
      <w:r w:rsidRPr="001712B5">
        <w:t>.</w:t>
      </w:r>
      <w:proofErr w:type="gramEnd"/>
      <w:r w:rsidR="00566225">
        <w:rPr>
          <w:rFonts w:hint="eastAsia"/>
          <w:lang w:eastAsia="zh-TW"/>
        </w:rPr>
        <w:t xml:space="preserve"> </w:t>
      </w:r>
      <w:proofErr w:type="gramStart"/>
      <w:r w:rsidR="00566225">
        <w:rPr>
          <w:rFonts w:hint="eastAsia"/>
          <w:lang w:eastAsia="zh-TW"/>
        </w:rPr>
        <w:t>1998.</w:t>
      </w:r>
      <w:r w:rsidRPr="001712B5">
        <w:t xml:space="preserve"> </w:t>
      </w:r>
      <w:hyperlink r:id="rId231" w:history="1">
        <w:r w:rsidRPr="001712B5">
          <w:rPr>
            <w:rStyle w:val="a5"/>
            <w:color w:val="auto"/>
          </w:rPr>
          <w:t>http://www.wireshark.org/</w:t>
        </w:r>
      </w:hyperlink>
      <w:r w:rsidRPr="001712B5">
        <w:t>.</w:t>
      </w:r>
      <w:proofErr w:type="gramEnd"/>
    </w:p>
    <w:p w:rsidR="001712B5" w:rsidRPr="001712B5" w:rsidRDefault="001712B5" w:rsidP="001712B5">
      <w:pPr>
        <w:pStyle w:val="References"/>
        <w:rPr>
          <w:lang w:eastAsia="zh-TW"/>
        </w:rPr>
      </w:pPr>
      <w:proofErr w:type="gramStart"/>
      <w:r w:rsidRPr="001712B5">
        <w:t>WU S.</w:t>
      </w:r>
      <w:r w:rsidRPr="001712B5">
        <w:rPr>
          <w:rFonts w:hint="eastAsia"/>
          <w:lang w:eastAsia="zh-TW"/>
        </w:rPr>
        <w:t xml:space="preserve"> </w:t>
      </w:r>
      <w:r w:rsidRPr="001712B5">
        <w:t>X. AND BANZHAF W.</w:t>
      </w:r>
      <w:r w:rsidRPr="001712B5">
        <w:rPr>
          <w:rFonts w:hint="eastAsia"/>
          <w:lang w:eastAsia="zh-TW"/>
        </w:rPr>
        <w:t xml:space="preserve"> 2010.</w:t>
      </w:r>
      <w:proofErr w:type="gramEnd"/>
      <w:r w:rsidRPr="001712B5">
        <w:t xml:space="preserve"> The use of computational intelligence in intrusion detection </w:t>
      </w:r>
      <w:proofErr w:type="gramStart"/>
      <w:r w:rsidRPr="001712B5">
        <w:t>systems :</w:t>
      </w:r>
      <w:proofErr w:type="gramEnd"/>
      <w:r w:rsidRPr="001712B5">
        <w:t xml:space="preserve"> A review, </w:t>
      </w:r>
      <w:r w:rsidRPr="001712B5">
        <w:rPr>
          <w:i/>
        </w:rPr>
        <w:t>Applied Soft Computing</w:t>
      </w:r>
      <w:r w:rsidRPr="001712B5">
        <w:t>, v.10, p.1-35</w:t>
      </w:r>
      <w:r w:rsidRPr="001712B5">
        <w:rPr>
          <w:rFonts w:hint="eastAsia"/>
          <w:lang w:eastAsia="zh-TW"/>
        </w:rPr>
        <w:t>.</w:t>
      </w:r>
    </w:p>
    <w:p w:rsidR="00A943E1" w:rsidRPr="004275B3" w:rsidRDefault="00A943E1">
      <w:pPr>
        <w:rPr>
          <w:rFonts w:ascii="NewCenturySchlbk-Roman" w:hAnsi="NewCenturySchlbk-Roman"/>
        </w:rPr>
      </w:pPr>
    </w:p>
    <w:p w:rsidR="00A943E1" w:rsidRPr="00F738A4" w:rsidRDefault="00336A91">
      <w:pPr>
        <w:pStyle w:val="HistoryDate"/>
        <w:rPr>
          <w:color w:val="0000CC"/>
        </w:rPr>
      </w:pPr>
      <w:r w:rsidRPr="00F738A4">
        <w:rPr>
          <w:color w:val="0000CC"/>
        </w:rPr>
        <w:t>Received February 2007</w:t>
      </w:r>
      <w:proofErr w:type="gramStart"/>
      <w:r w:rsidRPr="00F738A4">
        <w:rPr>
          <w:color w:val="0000CC"/>
        </w:rPr>
        <w:t>;  revised</w:t>
      </w:r>
      <w:proofErr w:type="gramEnd"/>
      <w:r w:rsidRPr="00F738A4">
        <w:rPr>
          <w:color w:val="0000CC"/>
        </w:rPr>
        <w:t xml:space="preserve"> March 2009;  accepted June 2009</w:t>
      </w:r>
    </w:p>
    <w:sectPr w:rsidR="00A943E1" w:rsidRPr="00F738A4" w:rsidSect="00A943E1">
      <w:pgSz w:w="12240" w:h="15840" w:code="1"/>
      <w:pgMar w:top="1440" w:right="2160" w:bottom="1440" w:left="216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142" w:rsidRDefault="00ED7142">
      <w:r>
        <w:separator/>
      </w:r>
    </w:p>
  </w:endnote>
  <w:endnote w:type="continuationSeparator" w:id="0">
    <w:p w:rsidR="00ED7142" w:rsidRDefault="00ED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NewCenturySchlbk-Roma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142" w:rsidRDefault="00ED7142">
      <w:pPr>
        <w:pStyle w:val="Extract"/>
      </w:pPr>
    </w:p>
  </w:footnote>
  <w:footnote w:type="continuationSeparator" w:id="0">
    <w:p w:rsidR="00ED7142" w:rsidRDefault="00ED7142">
      <w:r>
        <w:continuationSeparator/>
      </w:r>
    </w:p>
  </w:footnote>
  <w:footnote w:id="1">
    <w:p w:rsidR="0073535A" w:rsidRPr="00D17204" w:rsidRDefault="0073535A">
      <w:pPr>
        <w:pStyle w:val="Footnote"/>
        <w:rPr>
          <w:color w:val="00CC00"/>
        </w:rPr>
      </w:pPr>
      <w:r w:rsidRPr="00D17204">
        <w:rPr>
          <w:rStyle w:val="ad"/>
          <w:color w:val="00CC00"/>
        </w:rPr>
        <w:sym w:font="Symbol" w:char="F020"/>
      </w:r>
      <w:r w:rsidRPr="00D17204">
        <w:rPr>
          <w:color w:val="00CC00"/>
        </w:rPr>
        <w:t xml:space="preserve">This work is supported by the National Science Foundation, </w:t>
      </w:r>
      <w:proofErr w:type="spellStart"/>
      <w:r w:rsidRPr="00D17204">
        <w:rPr>
          <w:color w:val="00CC00"/>
        </w:rPr>
        <w:t>undergrant</w:t>
      </w:r>
      <w:proofErr w:type="spellEnd"/>
      <w:r w:rsidRPr="00D17204">
        <w:rPr>
          <w:color w:val="00CC00"/>
        </w:rPr>
        <w:t xml:space="preserve"> CNS-0435060, grant CCR-0325197 and grant EN-CS-0329609. </w:t>
      </w:r>
    </w:p>
    <w:p w:rsidR="0073535A" w:rsidRPr="00D17204" w:rsidRDefault="0073535A">
      <w:pPr>
        <w:pStyle w:val="Footnote"/>
        <w:rPr>
          <w:color w:val="00CC00"/>
        </w:rPr>
      </w:pPr>
      <w:r w:rsidRPr="00D17204">
        <w:rPr>
          <w:color w:val="00CC00"/>
        </w:rPr>
        <w:t xml:space="preserve">Author’s addresses: G. Zhou, Computer Science Department, College of William and Mary; Y. Wu and J.A. </w:t>
      </w:r>
      <w:proofErr w:type="spellStart"/>
      <w:r w:rsidRPr="00D17204">
        <w:rPr>
          <w:color w:val="00CC00"/>
        </w:rPr>
        <w:t>Stankovic</w:t>
      </w:r>
      <w:proofErr w:type="spellEnd"/>
      <w:r w:rsidRPr="00D17204">
        <w:rPr>
          <w:color w:val="00CC00"/>
        </w:rPr>
        <w:t xml:space="preserve">, Computer Science Department, University of Virginia; T. Yan, Eaton Innovation Center; T. He, Computer Science Department, University of Minnesota; C. Huang, Google; T.F. </w:t>
      </w:r>
      <w:proofErr w:type="spellStart"/>
      <w:r w:rsidRPr="00D17204">
        <w:rPr>
          <w:color w:val="00CC00"/>
        </w:rPr>
        <w:t>Abdelzaher</w:t>
      </w:r>
      <w:proofErr w:type="spellEnd"/>
      <w:r w:rsidRPr="00D17204">
        <w:rPr>
          <w:color w:val="00CC00"/>
        </w:rPr>
        <w:t xml:space="preserve">, Computer Science Department, University of Illinois at Urbana-Champaign. </w:t>
      </w:r>
    </w:p>
    <w:p w:rsidR="0073535A" w:rsidRPr="00D17204" w:rsidRDefault="0073535A">
      <w:pPr>
        <w:pStyle w:val="Footnote"/>
        <w:rPr>
          <w:color w:val="00CC00"/>
        </w:rPr>
      </w:pPr>
      <w:r w:rsidRPr="00D17204">
        <w:rPr>
          <w:color w:val="00CC00"/>
        </w:rPr>
        <w:t xml:space="preserve">Permission to make digital or hardcopies of part or all of this work for personal or classroom use is granted without fee provided that copies are not made or distributed for profit or commercial advantage and that copies show this notice on the first page or initial screen of a display along with the full citation. Copyrights for components of this work owned by others than ACM must be honored. Abstracting with credits permitted. To copy otherwise, to republish, to post on servers, to redistribute to lists, or to use any component of this work in other works requires prior specific permission and/or a fee. Permissions may be requested from Publications Dept., ACM, Inc., 2 Penn Plaza, Suite 701, New York, NY 10121-0701 USA, fax +1 (212) 869-0481, or </w:t>
      </w:r>
      <w:hyperlink r:id="rId1" w:history="1">
        <w:r w:rsidRPr="00D17204">
          <w:rPr>
            <w:rStyle w:val="a5"/>
            <w:color w:val="00CC00"/>
          </w:rPr>
          <w:t>permissions@acm.org</w:t>
        </w:r>
      </w:hyperlink>
      <w:r w:rsidRPr="00D17204">
        <w:rPr>
          <w:color w:val="00CC00"/>
        </w:rPr>
        <w:t>.</w:t>
      </w:r>
    </w:p>
    <w:p w:rsidR="0073535A" w:rsidRPr="00D17204" w:rsidRDefault="0073535A">
      <w:pPr>
        <w:pStyle w:val="Footnote"/>
        <w:rPr>
          <w:color w:val="00CC00"/>
        </w:rPr>
      </w:pPr>
      <w:r w:rsidRPr="00D17204">
        <w:rPr>
          <w:color w:val="00CC00"/>
        </w:rPr>
        <w:t>@2010 ACM 1539-9087/2010/03-ART39 $10.00</w:t>
      </w:r>
    </w:p>
    <w:p w:rsidR="0073535A" w:rsidRPr="00D17204" w:rsidRDefault="0073535A">
      <w:pPr>
        <w:pStyle w:val="Footnote"/>
        <w:rPr>
          <w:color w:val="00CC00"/>
        </w:rPr>
      </w:pPr>
      <w:r w:rsidRPr="00D17204">
        <w:rPr>
          <w:color w:val="00CC00"/>
        </w:rPr>
        <w:t>DOI10.1145/0000000.0000000  http://doi.acm.org/10.1145/0000000.0000000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821274"/>
    <w:lvl w:ilvl="0">
      <w:start w:val="1"/>
      <w:numFmt w:val="decimal"/>
      <w:pStyle w:val="5"/>
      <w:lvlText w:val="%1."/>
      <w:lvlJc w:val="left"/>
      <w:pPr>
        <w:tabs>
          <w:tab w:val="num" w:pos="1800"/>
        </w:tabs>
        <w:ind w:left="1800" w:hanging="360"/>
      </w:pPr>
      <w:rPr>
        <w:rFonts w:cs="Times New Roman"/>
      </w:rPr>
    </w:lvl>
  </w:abstractNum>
  <w:abstractNum w:abstractNumId="1">
    <w:nsid w:val="FFFFFF7D"/>
    <w:multiLevelType w:val="singleLevel"/>
    <w:tmpl w:val="BDE45292"/>
    <w:lvl w:ilvl="0">
      <w:start w:val="1"/>
      <w:numFmt w:val="decimal"/>
      <w:pStyle w:val="4"/>
      <w:lvlText w:val="%1."/>
      <w:lvlJc w:val="left"/>
      <w:pPr>
        <w:tabs>
          <w:tab w:val="num" w:pos="1440"/>
        </w:tabs>
        <w:ind w:left="1440" w:hanging="360"/>
      </w:pPr>
      <w:rPr>
        <w:rFonts w:cs="Times New Roman"/>
      </w:rPr>
    </w:lvl>
  </w:abstractNum>
  <w:abstractNum w:abstractNumId="2">
    <w:nsid w:val="FFFFFF7E"/>
    <w:multiLevelType w:val="singleLevel"/>
    <w:tmpl w:val="460CC63C"/>
    <w:lvl w:ilvl="0">
      <w:start w:val="1"/>
      <w:numFmt w:val="decimal"/>
      <w:pStyle w:val="3"/>
      <w:lvlText w:val="%1."/>
      <w:lvlJc w:val="left"/>
      <w:pPr>
        <w:tabs>
          <w:tab w:val="num" w:pos="1080"/>
        </w:tabs>
        <w:ind w:left="1080" w:hanging="360"/>
      </w:pPr>
      <w:rPr>
        <w:rFonts w:cs="Times New Roman"/>
      </w:rPr>
    </w:lvl>
  </w:abstractNum>
  <w:abstractNum w:abstractNumId="3">
    <w:nsid w:val="FFFFFF7F"/>
    <w:multiLevelType w:val="singleLevel"/>
    <w:tmpl w:val="5BFE9A08"/>
    <w:lvl w:ilvl="0">
      <w:start w:val="1"/>
      <w:numFmt w:val="decimal"/>
      <w:pStyle w:val="2"/>
      <w:lvlText w:val="%1."/>
      <w:lvlJc w:val="left"/>
      <w:pPr>
        <w:tabs>
          <w:tab w:val="num" w:pos="720"/>
        </w:tabs>
        <w:ind w:left="720" w:hanging="360"/>
      </w:pPr>
      <w:rPr>
        <w:rFonts w:cs="Times New Roman"/>
      </w:rPr>
    </w:lvl>
  </w:abstractNum>
  <w:abstractNum w:abstractNumId="4">
    <w:nsid w:val="FFFFFF80"/>
    <w:multiLevelType w:val="singleLevel"/>
    <w:tmpl w:val="C08C6528"/>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633E9E92"/>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A03A54E6"/>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49C21566"/>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49A6CE00"/>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16169778"/>
    <w:lvl w:ilvl="0">
      <w:start w:val="1"/>
      <w:numFmt w:val="bullet"/>
      <w:pStyle w:val="a0"/>
      <w:lvlText w:val=""/>
      <w:lvlJc w:val="left"/>
      <w:pPr>
        <w:tabs>
          <w:tab w:val="num" w:pos="360"/>
        </w:tabs>
        <w:ind w:left="360" w:hanging="360"/>
      </w:pPr>
      <w:rPr>
        <w:rFonts w:ascii="Symbol" w:hAnsi="Symbol" w:hint="default"/>
      </w:rPr>
    </w:lvl>
  </w:abstractNum>
  <w:abstractNum w:abstractNumId="10">
    <w:nsid w:val="08060350"/>
    <w:multiLevelType w:val="hybridMultilevel"/>
    <w:tmpl w:val="9618A3EA"/>
    <w:lvl w:ilvl="0" w:tplc="4CE8B842">
      <w:start w:val="1"/>
      <w:numFmt w:val="bullet"/>
      <w:lvlText w:val=""/>
      <w:lvlJc w:val="left"/>
      <w:pPr>
        <w:tabs>
          <w:tab w:val="num" w:pos="360"/>
        </w:tabs>
        <w:ind w:left="240" w:hanging="2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3CC16A65"/>
    <w:multiLevelType w:val="multilevel"/>
    <w:tmpl w:val="B12EC388"/>
    <w:lvl w:ilvl="0">
      <w:start w:val="1"/>
      <w:numFmt w:val="decimal"/>
      <w:pStyle w:val="1"/>
      <w:lvlText w:val="%1."/>
      <w:lvlJc w:val="left"/>
      <w:pPr>
        <w:tabs>
          <w:tab w:val="num" w:pos="360"/>
        </w:tabs>
        <w:ind w:left="288" w:hanging="288"/>
      </w:pPr>
      <w:rPr>
        <w:rFonts w:cs="Times New Roman" w:hint="default"/>
      </w:rPr>
    </w:lvl>
    <w:lvl w:ilvl="1">
      <w:start w:val="1"/>
      <w:numFmt w:val="decimal"/>
      <w:pStyle w:val="21"/>
      <w:lvlText w:val="%1.%2"/>
      <w:lvlJc w:val="left"/>
      <w:pPr>
        <w:tabs>
          <w:tab w:val="num" w:pos="360"/>
        </w:tabs>
        <w:ind w:left="320" w:hanging="320"/>
      </w:pPr>
      <w:rPr>
        <w:rFonts w:cs="Times New Roman" w:hint="default"/>
      </w:rPr>
    </w:lvl>
    <w:lvl w:ilvl="2">
      <w:start w:val="1"/>
      <w:numFmt w:val="decimal"/>
      <w:pStyle w:val="31"/>
      <w:lvlText w:val="%1.%2.%3"/>
      <w:lvlJc w:val="left"/>
      <w:pPr>
        <w:tabs>
          <w:tab w:val="num" w:pos="720"/>
        </w:tabs>
        <w:ind w:left="720" w:hanging="720"/>
      </w:pPr>
      <w:rPr>
        <w:rFonts w:cs="Times New Roman" w:hint="default"/>
      </w:rPr>
    </w:lvl>
    <w:lvl w:ilvl="3">
      <w:start w:val="1"/>
      <w:numFmt w:val="decimal"/>
      <w:pStyle w:val="41"/>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79521A45"/>
    <w:multiLevelType w:val="hybridMultilevel"/>
    <w:tmpl w:val="13228126"/>
    <w:lvl w:ilvl="0" w:tplc="3B56B782">
      <w:start w:val="1"/>
      <w:numFmt w:val="bullet"/>
      <w:lvlText w:val="─"/>
      <w:lvlJc w:val="left"/>
      <w:pPr>
        <w:tabs>
          <w:tab w:val="num" w:pos="360"/>
        </w:tabs>
        <w:ind w:left="200" w:hanging="20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oNotTrackMoves/>
  <w:defaultTabStop w:val="720"/>
  <w:doNotHyphenateCaps/>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5E4"/>
    <w:rsid w:val="00000BD7"/>
    <w:rsid w:val="0000263F"/>
    <w:rsid w:val="0000463E"/>
    <w:rsid w:val="00005933"/>
    <w:rsid w:val="000066C8"/>
    <w:rsid w:val="0001005C"/>
    <w:rsid w:val="00010D9A"/>
    <w:rsid w:val="00013F3F"/>
    <w:rsid w:val="00014D78"/>
    <w:rsid w:val="000153E8"/>
    <w:rsid w:val="00016802"/>
    <w:rsid w:val="00016F3A"/>
    <w:rsid w:val="00025155"/>
    <w:rsid w:val="00026BA5"/>
    <w:rsid w:val="0003693D"/>
    <w:rsid w:val="00037564"/>
    <w:rsid w:val="000420AE"/>
    <w:rsid w:val="00043B4E"/>
    <w:rsid w:val="000464DE"/>
    <w:rsid w:val="00051A5A"/>
    <w:rsid w:val="000536E5"/>
    <w:rsid w:val="00054064"/>
    <w:rsid w:val="00057700"/>
    <w:rsid w:val="000602A2"/>
    <w:rsid w:val="00061380"/>
    <w:rsid w:val="0008098F"/>
    <w:rsid w:val="000853AA"/>
    <w:rsid w:val="000853D7"/>
    <w:rsid w:val="00093D6F"/>
    <w:rsid w:val="00095860"/>
    <w:rsid w:val="00096AFD"/>
    <w:rsid w:val="00097E4E"/>
    <w:rsid w:val="000A0AB4"/>
    <w:rsid w:val="000A1FE7"/>
    <w:rsid w:val="000A5239"/>
    <w:rsid w:val="000B290B"/>
    <w:rsid w:val="000B4B82"/>
    <w:rsid w:val="000C1F77"/>
    <w:rsid w:val="000C21FB"/>
    <w:rsid w:val="000C4DFC"/>
    <w:rsid w:val="000C7C24"/>
    <w:rsid w:val="000D1555"/>
    <w:rsid w:val="000D4010"/>
    <w:rsid w:val="000D5981"/>
    <w:rsid w:val="000D6DB8"/>
    <w:rsid w:val="000D707C"/>
    <w:rsid w:val="000F34DD"/>
    <w:rsid w:val="000F5783"/>
    <w:rsid w:val="000F618D"/>
    <w:rsid w:val="00100B75"/>
    <w:rsid w:val="00106A6B"/>
    <w:rsid w:val="0012487A"/>
    <w:rsid w:val="00124A8C"/>
    <w:rsid w:val="00131EB7"/>
    <w:rsid w:val="00132229"/>
    <w:rsid w:val="001323B6"/>
    <w:rsid w:val="0013404F"/>
    <w:rsid w:val="00134B54"/>
    <w:rsid w:val="001402E0"/>
    <w:rsid w:val="00143CDD"/>
    <w:rsid w:val="00143E41"/>
    <w:rsid w:val="00145C26"/>
    <w:rsid w:val="00146677"/>
    <w:rsid w:val="00146948"/>
    <w:rsid w:val="001500CF"/>
    <w:rsid w:val="00152CE2"/>
    <w:rsid w:val="001567C5"/>
    <w:rsid w:val="0016265F"/>
    <w:rsid w:val="00163DA1"/>
    <w:rsid w:val="001702F0"/>
    <w:rsid w:val="001712B5"/>
    <w:rsid w:val="001743DF"/>
    <w:rsid w:val="00182ACE"/>
    <w:rsid w:val="00184242"/>
    <w:rsid w:val="001847FA"/>
    <w:rsid w:val="00190A64"/>
    <w:rsid w:val="00195444"/>
    <w:rsid w:val="001A23BE"/>
    <w:rsid w:val="001A2718"/>
    <w:rsid w:val="001A43C3"/>
    <w:rsid w:val="001C15B9"/>
    <w:rsid w:val="001C3BE6"/>
    <w:rsid w:val="001E2688"/>
    <w:rsid w:val="001E4B24"/>
    <w:rsid w:val="001E5470"/>
    <w:rsid w:val="001E6A9F"/>
    <w:rsid w:val="001F00E2"/>
    <w:rsid w:val="001F05D4"/>
    <w:rsid w:val="001F132D"/>
    <w:rsid w:val="00202A18"/>
    <w:rsid w:val="00203DC4"/>
    <w:rsid w:val="00215989"/>
    <w:rsid w:val="002210F8"/>
    <w:rsid w:val="00234B32"/>
    <w:rsid w:val="00240B0D"/>
    <w:rsid w:val="00247FF1"/>
    <w:rsid w:val="002618B0"/>
    <w:rsid w:val="00262712"/>
    <w:rsid w:val="00263A5E"/>
    <w:rsid w:val="00273478"/>
    <w:rsid w:val="0027414C"/>
    <w:rsid w:val="00274442"/>
    <w:rsid w:val="00284302"/>
    <w:rsid w:val="00286FC2"/>
    <w:rsid w:val="00290907"/>
    <w:rsid w:val="002944E3"/>
    <w:rsid w:val="00295CFF"/>
    <w:rsid w:val="002A1FC8"/>
    <w:rsid w:val="002A454E"/>
    <w:rsid w:val="002B0472"/>
    <w:rsid w:val="002B76E7"/>
    <w:rsid w:val="002C305D"/>
    <w:rsid w:val="002C39E2"/>
    <w:rsid w:val="002C52C9"/>
    <w:rsid w:val="002C5553"/>
    <w:rsid w:val="002C5FA9"/>
    <w:rsid w:val="002E44CA"/>
    <w:rsid w:val="002E62D3"/>
    <w:rsid w:val="002F0756"/>
    <w:rsid w:val="002F414C"/>
    <w:rsid w:val="002F6ABB"/>
    <w:rsid w:val="00300759"/>
    <w:rsid w:val="003028F0"/>
    <w:rsid w:val="00303840"/>
    <w:rsid w:val="00307ACD"/>
    <w:rsid w:val="003122A8"/>
    <w:rsid w:val="0031426E"/>
    <w:rsid w:val="003142A8"/>
    <w:rsid w:val="00321ED8"/>
    <w:rsid w:val="003224AD"/>
    <w:rsid w:val="003267DB"/>
    <w:rsid w:val="00336A91"/>
    <w:rsid w:val="0033721D"/>
    <w:rsid w:val="0033763D"/>
    <w:rsid w:val="00341789"/>
    <w:rsid w:val="00342296"/>
    <w:rsid w:val="00343494"/>
    <w:rsid w:val="003456CF"/>
    <w:rsid w:val="00346F69"/>
    <w:rsid w:val="003563B2"/>
    <w:rsid w:val="003566C8"/>
    <w:rsid w:val="00356D1A"/>
    <w:rsid w:val="00360A5E"/>
    <w:rsid w:val="003666C1"/>
    <w:rsid w:val="00366B26"/>
    <w:rsid w:val="00374FD0"/>
    <w:rsid w:val="00376340"/>
    <w:rsid w:val="00377129"/>
    <w:rsid w:val="00380C22"/>
    <w:rsid w:val="00383A0B"/>
    <w:rsid w:val="003841D5"/>
    <w:rsid w:val="00386187"/>
    <w:rsid w:val="00390364"/>
    <w:rsid w:val="00390A15"/>
    <w:rsid w:val="003947C5"/>
    <w:rsid w:val="00394DE7"/>
    <w:rsid w:val="003A58B5"/>
    <w:rsid w:val="003B0D3D"/>
    <w:rsid w:val="003B4335"/>
    <w:rsid w:val="003C39A3"/>
    <w:rsid w:val="003C548C"/>
    <w:rsid w:val="003D20FF"/>
    <w:rsid w:val="003D5581"/>
    <w:rsid w:val="003D6116"/>
    <w:rsid w:val="003D6B4F"/>
    <w:rsid w:val="003D72C7"/>
    <w:rsid w:val="003D7901"/>
    <w:rsid w:val="003E37DC"/>
    <w:rsid w:val="003E4E96"/>
    <w:rsid w:val="003F14C2"/>
    <w:rsid w:val="003F2093"/>
    <w:rsid w:val="003F2144"/>
    <w:rsid w:val="003F3983"/>
    <w:rsid w:val="003F4859"/>
    <w:rsid w:val="003F58F6"/>
    <w:rsid w:val="003F6015"/>
    <w:rsid w:val="00400441"/>
    <w:rsid w:val="004024E9"/>
    <w:rsid w:val="00404C30"/>
    <w:rsid w:val="00405331"/>
    <w:rsid w:val="004060A4"/>
    <w:rsid w:val="00415EB8"/>
    <w:rsid w:val="00417779"/>
    <w:rsid w:val="00421AD6"/>
    <w:rsid w:val="004226D9"/>
    <w:rsid w:val="0042366B"/>
    <w:rsid w:val="00423E52"/>
    <w:rsid w:val="0042465B"/>
    <w:rsid w:val="004275B3"/>
    <w:rsid w:val="0043172E"/>
    <w:rsid w:val="00431A07"/>
    <w:rsid w:val="004324A7"/>
    <w:rsid w:val="004336BE"/>
    <w:rsid w:val="00434B46"/>
    <w:rsid w:val="004371FE"/>
    <w:rsid w:val="00453800"/>
    <w:rsid w:val="00460C4B"/>
    <w:rsid w:val="0046155E"/>
    <w:rsid w:val="00466643"/>
    <w:rsid w:val="0047215F"/>
    <w:rsid w:val="00473979"/>
    <w:rsid w:val="004817E9"/>
    <w:rsid w:val="00486503"/>
    <w:rsid w:val="00487DE6"/>
    <w:rsid w:val="00492FE5"/>
    <w:rsid w:val="00496C1F"/>
    <w:rsid w:val="004977EA"/>
    <w:rsid w:val="004A3AE9"/>
    <w:rsid w:val="004A568B"/>
    <w:rsid w:val="004B2477"/>
    <w:rsid w:val="004B5D45"/>
    <w:rsid w:val="004B6DE9"/>
    <w:rsid w:val="004C2FE8"/>
    <w:rsid w:val="004C3808"/>
    <w:rsid w:val="004D0595"/>
    <w:rsid w:val="004D1B7B"/>
    <w:rsid w:val="004D367C"/>
    <w:rsid w:val="004D3FE9"/>
    <w:rsid w:val="004D5683"/>
    <w:rsid w:val="004D74A4"/>
    <w:rsid w:val="004D767A"/>
    <w:rsid w:val="004E1D84"/>
    <w:rsid w:val="004E25E4"/>
    <w:rsid w:val="004F0C7A"/>
    <w:rsid w:val="004F3153"/>
    <w:rsid w:val="004F49F3"/>
    <w:rsid w:val="004F50FA"/>
    <w:rsid w:val="004F5784"/>
    <w:rsid w:val="004F6C4D"/>
    <w:rsid w:val="004F790A"/>
    <w:rsid w:val="00511F71"/>
    <w:rsid w:val="00512D08"/>
    <w:rsid w:val="00513154"/>
    <w:rsid w:val="005203B1"/>
    <w:rsid w:val="00524BD6"/>
    <w:rsid w:val="00526173"/>
    <w:rsid w:val="00526FFB"/>
    <w:rsid w:val="0053407F"/>
    <w:rsid w:val="00535779"/>
    <w:rsid w:val="005403DA"/>
    <w:rsid w:val="0054221D"/>
    <w:rsid w:val="00543398"/>
    <w:rsid w:val="005435F6"/>
    <w:rsid w:val="005468D0"/>
    <w:rsid w:val="005525B3"/>
    <w:rsid w:val="005545F4"/>
    <w:rsid w:val="00555551"/>
    <w:rsid w:val="00564BEE"/>
    <w:rsid w:val="00566225"/>
    <w:rsid w:val="005769B4"/>
    <w:rsid w:val="0059028B"/>
    <w:rsid w:val="0059100D"/>
    <w:rsid w:val="005940D1"/>
    <w:rsid w:val="005A192C"/>
    <w:rsid w:val="005A21A0"/>
    <w:rsid w:val="005A7478"/>
    <w:rsid w:val="005A790F"/>
    <w:rsid w:val="005A7BEC"/>
    <w:rsid w:val="005B0BCA"/>
    <w:rsid w:val="005B2FFE"/>
    <w:rsid w:val="005C508B"/>
    <w:rsid w:val="005C72C3"/>
    <w:rsid w:val="005D19BF"/>
    <w:rsid w:val="005D2C46"/>
    <w:rsid w:val="005E242D"/>
    <w:rsid w:val="005E681C"/>
    <w:rsid w:val="005E6D9C"/>
    <w:rsid w:val="005F4C5E"/>
    <w:rsid w:val="005F51DB"/>
    <w:rsid w:val="00600CE6"/>
    <w:rsid w:val="0060118D"/>
    <w:rsid w:val="00610368"/>
    <w:rsid w:val="00623276"/>
    <w:rsid w:val="00626234"/>
    <w:rsid w:val="00631162"/>
    <w:rsid w:val="00645536"/>
    <w:rsid w:val="00655B99"/>
    <w:rsid w:val="006562D9"/>
    <w:rsid w:val="00657D61"/>
    <w:rsid w:val="00661FDA"/>
    <w:rsid w:val="0066275C"/>
    <w:rsid w:val="00663CE2"/>
    <w:rsid w:val="00670341"/>
    <w:rsid w:val="00673F4F"/>
    <w:rsid w:val="00673F8D"/>
    <w:rsid w:val="006802B7"/>
    <w:rsid w:val="006832D4"/>
    <w:rsid w:val="00683C9A"/>
    <w:rsid w:val="0068554C"/>
    <w:rsid w:val="00685D3E"/>
    <w:rsid w:val="006921EC"/>
    <w:rsid w:val="00696961"/>
    <w:rsid w:val="006A7716"/>
    <w:rsid w:val="006B2C9A"/>
    <w:rsid w:val="006B3163"/>
    <w:rsid w:val="006B7E16"/>
    <w:rsid w:val="006C04E9"/>
    <w:rsid w:val="006C10F3"/>
    <w:rsid w:val="006C66DA"/>
    <w:rsid w:val="006C6B62"/>
    <w:rsid w:val="006E11BD"/>
    <w:rsid w:val="006F7A9F"/>
    <w:rsid w:val="00700B6A"/>
    <w:rsid w:val="007026B7"/>
    <w:rsid w:val="00706F62"/>
    <w:rsid w:val="0071775D"/>
    <w:rsid w:val="00721F8A"/>
    <w:rsid w:val="0072249D"/>
    <w:rsid w:val="00724063"/>
    <w:rsid w:val="00725FD5"/>
    <w:rsid w:val="00727680"/>
    <w:rsid w:val="00730C9F"/>
    <w:rsid w:val="007313D5"/>
    <w:rsid w:val="00733035"/>
    <w:rsid w:val="00733A13"/>
    <w:rsid w:val="0073535A"/>
    <w:rsid w:val="00737D2B"/>
    <w:rsid w:val="0074069F"/>
    <w:rsid w:val="00740D77"/>
    <w:rsid w:val="00744547"/>
    <w:rsid w:val="00744937"/>
    <w:rsid w:val="00744E5B"/>
    <w:rsid w:val="0074719B"/>
    <w:rsid w:val="007524A0"/>
    <w:rsid w:val="00752E1E"/>
    <w:rsid w:val="0075394E"/>
    <w:rsid w:val="00755D84"/>
    <w:rsid w:val="00756A14"/>
    <w:rsid w:val="00766E37"/>
    <w:rsid w:val="00767C7A"/>
    <w:rsid w:val="00772570"/>
    <w:rsid w:val="00774165"/>
    <w:rsid w:val="007824A5"/>
    <w:rsid w:val="00782867"/>
    <w:rsid w:val="007848EC"/>
    <w:rsid w:val="00794BEA"/>
    <w:rsid w:val="007A6AAC"/>
    <w:rsid w:val="007A7887"/>
    <w:rsid w:val="007B0F64"/>
    <w:rsid w:val="007C2BF5"/>
    <w:rsid w:val="007D2D2B"/>
    <w:rsid w:val="007D3917"/>
    <w:rsid w:val="007D4A5B"/>
    <w:rsid w:val="007E0590"/>
    <w:rsid w:val="007E2DCF"/>
    <w:rsid w:val="007F0758"/>
    <w:rsid w:val="007F0B20"/>
    <w:rsid w:val="007F3DE7"/>
    <w:rsid w:val="007F66E2"/>
    <w:rsid w:val="007F7F8A"/>
    <w:rsid w:val="00801067"/>
    <w:rsid w:val="00804C41"/>
    <w:rsid w:val="008051C1"/>
    <w:rsid w:val="008077FD"/>
    <w:rsid w:val="008120B4"/>
    <w:rsid w:val="008143E8"/>
    <w:rsid w:val="00820347"/>
    <w:rsid w:val="00830215"/>
    <w:rsid w:val="00832772"/>
    <w:rsid w:val="00840BE7"/>
    <w:rsid w:val="0084127B"/>
    <w:rsid w:val="00851DC0"/>
    <w:rsid w:val="00856FD4"/>
    <w:rsid w:val="00863387"/>
    <w:rsid w:val="0086354D"/>
    <w:rsid w:val="00876E13"/>
    <w:rsid w:val="00877AF3"/>
    <w:rsid w:val="0089336C"/>
    <w:rsid w:val="00893994"/>
    <w:rsid w:val="008939E0"/>
    <w:rsid w:val="008A193E"/>
    <w:rsid w:val="008A28B1"/>
    <w:rsid w:val="008A29C1"/>
    <w:rsid w:val="008A46EF"/>
    <w:rsid w:val="008B0835"/>
    <w:rsid w:val="008B2E5D"/>
    <w:rsid w:val="008B6892"/>
    <w:rsid w:val="008C15DF"/>
    <w:rsid w:val="008C252D"/>
    <w:rsid w:val="008C29B4"/>
    <w:rsid w:val="008C35DB"/>
    <w:rsid w:val="008D0E07"/>
    <w:rsid w:val="008D1E3B"/>
    <w:rsid w:val="008D6368"/>
    <w:rsid w:val="008D70A3"/>
    <w:rsid w:val="008D77C4"/>
    <w:rsid w:val="008E15EF"/>
    <w:rsid w:val="008F1B57"/>
    <w:rsid w:val="008F5C33"/>
    <w:rsid w:val="008F7284"/>
    <w:rsid w:val="0091414A"/>
    <w:rsid w:val="009156E7"/>
    <w:rsid w:val="009159BC"/>
    <w:rsid w:val="009170F0"/>
    <w:rsid w:val="00941C67"/>
    <w:rsid w:val="0094601F"/>
    <w:rsid w:val="00951B4D"/>
    <w:rsid w:val="00963885"/>
    <w:rsid w:val="009656B0"/>
    <w:rsid w:val="00967B32"/>
    <w:rsid w:val="009707E9"/>
    <w:rsid w:val="009730ED"/>
    <w:rsid w:val="00977F16"/>
    <w:rsid w:val="00982956"/>
    <w:rsid w:val="009974B1"/>
    <w:rsid w:val="009A3A5A"/>
    <w:rsid w:val="009A5BB3"/>
    <w:rsid w:val="009A7707"/>
    <w:rsid w:val="009B3DA9"/>
    <w:rsid w:val="009C6DEA"/>
    <w:rsid w:val="009C7910"/>
    <w:rsid w:val="009D490B"/>
    <w:rsid w:val="009D543A"/>
    <w:rsid w:val="009E304A"/>
    <w:rsid w:val="009F4F33"/>
    <w:rsid w:val="00A004BB"/>
    <w:rsid w:val="00A031B7"/>
    <w:rsid w:val="00A12BDB"/>
    <w:rsid w:val="00A158D2"/>
    <w:rsid w:val="00A2449A"/>
    <w:rsid w:val="00A25750"/>
    <w:rsid w:val="00A3059A"/>
    <w:rsid w:val="00A33A98"/>
    <w:rsid w:val="00A435FB"/>
    <w:rsid w:val="00A46B5C"/>
    <w:rsid w:val="00A478C7"/>
    <w:rsid w:val="00A50FB5"/>
    <w:rsid w:val="00A548A5"/>
    <w:rsid w:val="00A55183"/>
    <w:rsid w:val="00A56143"/>
    <w:rsid w:val="00A562D1"/>
    <w:rsid w:val="00A572C4"/>
    <w:rsid w:val="00A623C6"/>
    <w:rsid w:val="00A72C1B"/>
    <w:rsid w:val="00A80B7D"/>
    <w:rsid w:val="00A8233E"/>
    <w:rsid w:val="00A82702"/>
    <w:rsid w:val="00A932C3"/>
    <w:rsid w:val="00A943E1"/>
    <w:rsid w:val="00A94BCE"/>
    <w:rsid w:val="00A95C84"/>
    <w:rsid w:val="00A97E57"/>
    <w:rsid w:val="00AA1315"/>
    <w:rsid w:val="00AA7013"/>
    <w:rsid w:val="00AB293E"/>
    <w:rsid w:val="00AB2EFD"/>
    <w:rsid w:val="00AB374F"/>
    <w:rsid w:val="00AC140F"/>
    <w:rsid w:val="00AC70C7"/>
    <w:rsid w:val="00AD5E79"/>
    <w:rsid w:val="00AD6D16"/>
    <w:rsid w:val="00AE3100"/>
    <w:rsid w:val="00AF0DA9"/>
    <w:rsid w:val="00AF52C6"/>
    <w:rsid w:val="00AF7585"/>
    <w:rsid w:val="00B00562"/>
    <w:rsid w:val="00B044D5"/>
    <w:rsid w:val="00B0470E"/>
    <w:rsid w:val="00B06B05"/>
    <w:rsid w:val="00B2048E"/>
    <w:rsid w:val="00B26429"/>
    <w:rsid w:val="00B27718"/>
    <w:rsid w:val="00B40226"/>
    <w:rsid w:val="00B460EA"/>
    <w:rsid w:val="00B47BE6"/>
    <w:rsid w:val="00B51AA8"/>
    <w:rsid w:val="00B51E70"/>
    <w:rsid w:val="00B61CAC"/>
    <w:rsid w:val="00B65C92"/>
    <w:rsid w:val="00B66440"/>
    <w:rsid w:val="00B67F8D"/>
    <w:rsid w:val="00B73971"/>
    <w:rsid w:val="00B76F59"/>
    <w:rsid w:val="00B82A10"/>
    <w:rsid w:val="00B84B6D"/>
    <w:rsid w:val="00B84B86"/>
    <w:rsid w:val="00BA0059"/>
    <w:rsid w:val="00BA2850"/>
    <w:rsid w:val="00BA57CB"/>
    <w:rsid w:val="00BA66B0"/>
    <w:rsid w:val="00BA6A5F"/>
    <w:rsid w:val="00BA702E"/>
    <w:rsid w:val="00BB7F55"/>
    <w:rsid w:val="00BB7FE3"/>
    <w:rsid w:val="00BC09D1"/>
    <w:rsid w:val="00BC3190"/>
    <w:rsid w:val="00BC7884"/>
    <w:rsid w:val="00BE5E9C"/>
    <w:rsid w:val="00BF16AB"/>
    <w:rsid w:val="00BF1FFE"/>
    <w:rsid w:val="00BF33C3"/>
    <w:rsid w:val="00BF5E5C"/>
    <w:rsid w:val="00BF7AFA"/>
    <w:rsid w:val="00C06063"/>
    <w:rsid w:val="00C14FC1"/>
    <w:rsid w:val="00C15C47"/>
    <w:rsid w:val="00C16AB0"/>
    <w:rsid w:val="00C21A00"/>
    <w:rsid w:val="00C24698"/>
    <w:rsid w:val="00C24ACD"/>
    <w:rsid w:val="00C27038"/>
    <w:rsid w:val="00C276FD"/>
    <w:rsid w:val="00C461CE"/>
    <w:rsid w:val="00C52098"/>
    <w:rsid w:val="00C60D5C"/>
    <w:rsid w:val="00C63EF3"/>
    <w:rsid w:val="00C67AC7"/>
    <w:rsid w:val="00C75582"/>
    <w:rsid w:val="00C81276"/>
    <w:rsid w:val="00C839B1"/>
    <w:rsid w:val="00C849AA"/>
    <w:rsid w:val="00C87045"/>
    <w:rsid w:val="00C92082"/>
    <w:rsid w:val="00C9272B"/>
    <w:rsid w:val="00C94BEF"/>
    <w:rsid w:val="00C95627"/>
    <w:rsid w:val="00C95F86"/>
    <w:rsid w:val="00CA452D"/>
    <w:rsid w:val="00CC3D22"/>
    <w:rsid w:val="00CD16A0"/>
    <w:rsid w:val="00CD331D"/>
    <w:rsid w:val="00CD5300"/>
    <w:rsid w:val="00CF3715"/>
    <w:rsid w:val="00CF6071"/>
    <w:rsid w:val="00D073BC"/>
    <w:rsid w:val="00D11544"/>
    <w:rsid w:val="00D17204"/>
    <w:rsid w:val="00D1796A"/>
    <w:rsid w:val="00D20299"/>
    <w:rsid w:val="00D20F4E"/>
    <w:rsid w:val="00D23787"/>
    <w:rsid w:val="00D243DF"/>
    <w:rsid w:val="00D267FD"/>
    <w:rsid w:val="00D26D07"/>
    <w:rsid w:val="00D30441"/>
    <w:rsid w:val="00D33813"/>
    <w:rsid w:val="00D34E5C"/>
    <w:rsid w:val="00D35CCB"/>
    <w:rsid w:val="00D377FE"/>
    <w:rsid w:val="00D405EF"/>
    <w:rsid w:val="00D40F13"/>
    <w:rsid w:val="00D4596D"/>
    <w:rsid w:val="00D47F00"/>
    <w:rsid w:val="00D534F4"/>
    <w:rsid w:val="00D542FE"/>
    <w:rsid w:val="00D62D87"/>
    <w:rsid w:val="00D63D31"/>
    <w:rsid w:val="00D70343"/>
    <w:rsid w:val="00D71D8A"/>
    <w:rsid w:val="00D7312D"/>
    <w:rsid w:val="00D73F78"/>
    <w:rsid w:val="00D74477"/>
    <w:rsid w:val="00D82C6C"/>
    <w:rsid w:val="00D83A00"/>
    <w:rsid w:val="00D86A4F"/>
    <w:rsid w:val="00D91BB8"/>
    <w:rsid w:val="00DB2216"/>
    <w:rsid w:val="00DB44E0"/>
    <w:rsid w:val="00DB529C"/>
    <w:rsid w:val="00DB59E2"/>
    <w:rsid w:val="00DB729C"/>
    <w:rsid w:val="00DC00E3"/>
    <w:rsid w:val="00DE3320"/>
    <w:rsid w:val="00DE64AA"/>
    <w:rsid w:val="00DF1D9D"/>
    <w:rsid w:val="00DF31A5"/>
    <w:rsid w:val="00DF4FA6"/>
    <w:rsid w:val="00DF707D"/>
    <w:rsid w:val="00DF7B20"/>
    <w:rsid w:val="00E00FFE"/>
    <w:rsid w:val="00E04192"/>
    <w:rsid w:val="00E0537F"/>
    <w:rsid w:val="00E0580E"/>
    <w:rsid w:val="00E06866"/>
    <w:rsid w:val="00E0789A"/>
    <w:rsid w:val="00E10BD1"/>
    <w:rsid w:val="00E148DC"/>
    <w:rsid w:val="00E17056"/>
    <w:rsid w:val="00E23656"/>
    <w:rsid w:val="00E23A93"/>
    <w:rsid w:val="00E3051B"/>
    <w:rsid w:val="00E34207"/>
    <w:rsid w:val="00E36499"/>
    <w:rsid w:val="00E4750A"/>
    <w:rsid w:val="00E53103"/>
    <w:rsid w:val="00E54D48"/>
    <w:rsid w:val="00E61639"/>
    <w:rsid w:val="00E634EF"/>
    <w:rsid w:val="00E63758"/>
    <w:rsid w:val="00E668DA"/>
    <w:rsid w:val="00E67C40"/>
    <w:rsid w:val="00E73533"/>
    <w:rsid w:val="00E7566B"/>
    <w:rsid w:val="00E770E4"/>
    <w:rsid w:val="00E77944"/>
    <w:rsid w:val="00E77956"/>
    <w:rsid w:val="00E8123D"/>
    <w:rsid w:val="00E946D5"/>
    <w:rsid w:val="00E967EF"/>
    <w:rsid w:val="00E97602"/>
    <w:rsid w:val="00EA2F2E"/>
    <w:rsid w:val="00EB194D"/>
    <w:rsid w:val="00EB3A90"/>
    <w:rsid w:val="00EB4EC1"/>
    <w:rsid w:val="00EC2992"/>
    <w:rsid w:val="00ED459A"/>
    <w:rsid w:val="00ED588D"/>
    <w:rsid w:val="00ED6BD8"/>
    <w:rsid w:val="00ED7142"/>
    <w:rsid w:val="00ED71B7"/>
    <w:rsid w:val="00ED7D97"/>
    <w:rsid w:val="00EE1A1B"/>
    <w:rsid w:val="00EE20AC"/>
    <w:rsid w:val="00EE7670"/>
    <w:rsid w:val="00EF1C67"/>
    <w:rsid w:val="00EF3A70"/>
    <w:rsid w:val="00EF6E3F"/>
    <w:rsid w:val="00F0195F"/>
    <w:rsid w:val="00F0234D"/>
    <w:rsid w:val="00F0247E"/>
    <w:rsid w:val="00F03F8F"/>
    <w:rsid w:val="00F049DA"/>
    <w:rsid w:val="00F13BAD"/>
    <w:rsid w:val="00F22D93"/>
    <w:rsid w:val="00F25B8A"/>
    <w:rsid w:val="00F2644C"/>
    <w:rsid w:val="00F270F9"/>
    <w:rsid w:val="00F333DF"/>
    <w:rsid w:val="00F466B9"/>
    <w:rsid w:val="00F506E1"/>
    <w:rsid w:val="00F52A92"/>
    <w:rsid w:val="00F56FF5"/>
    <w:rsid w:val="00F700A4"/>
    <w:rsid w:val="00F71E5F"/>
    <w:rsid w:val="00F738A4"/>
    <w:rsid w:val="00F803DF"/>
    <w:rsid w:val="00F80B2C"/>
    <w:rsid w:val="00F83E04"/>
    <w:rsid w:val="00F87E05"/>
    <w:rsid w:val="00F90C4D"/>
    <w:rsid w:val="00F91277"/>
    <w:rsid w:val="00F91DC8"/>
    <w:rsid w:val="00F93C95"/>
    <w:rsid w:val="00F96EAB"/>
    <w:rsid w:val="00FA0425"/>
    <w:rsid w:val="00FA351C"/>
    <w:rsid w:val="00FB2773"/>
    <w:rsid w:val="00FB59F7"/>
    <w:rsid w:val="00FB5B44"/>
    <w:rsid w:val="00FC01BE"/>
    <w:rsid w:val="00FD0BD3"/>
    <w:rsid w:val="00FD587D"/>
    <w:rsid w:val="00FD77A3"/>
    <w:rsid w:val="00FE3133"/>
    <w:rsid w:val="00FF2EA7"/>
    <w:rsid w:val="00FF489E"/>
    <w:rsid w:val="00FF4F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1">
    <w:name w:val="Normal"/>
    <w:qFormat/>
    <w:rsid w:val="00A943E1"/>
    <w:rPr>
      <w:sz w:val="24"/>
      <w:szCs w:val="24"/>
      <w:lang w:eastAsia="en-US"/>
    </w:rPr>
  </w:style>
  <w:style w:type="paragraph" w:styleId="1">
    <w:name w:val="heading 1"/>
    <w:basedOn w:val="a1"/>
    <w:next w:val="a1"/>
    <w:qFormat/>
    <w:rsid w:val="00A943E1"/>
    <w:pPr>
      <w:keepNext/>
      <w:numPr>
        <w:numId w:val="13"/>
      </w:numPr>
      <w:spacing w:before="240" w:after="60"/>
      <w:outlineLvl w:val="0"/>
    </w:pPr>
    <w:rPr>
      <w:rFonts w:ascii="Helvetica" w:hAnsi="Helvetica" w:cs="Arial"/>
      <w:b/>
      <w:bCs/>
      <w:caps/>
      <w:kern w:val="32"/>
      <w:sz w:val="18"/>
      <w:szCs w:val="32"/>
    </w:rPr>
  </w:style>
  <w:style w:type="paragraph" w:styleId="21">
    <w:name w:val="heading 2"/>
    <w:basedOn w:val="a1"/>
    <w:next w:val="a1"/>
    <w:qFormat/>
    <w:rsid w:val="00A943E1"/>
    <w:pPr>
      <w:keepNext/>
      <w:numPr>
        <w:ilvl w:val="1"/>
        <w:numId w:val="13"/>
      </w:numPr>
      <w:spacing w:before="240" w:after="60"/>
      <w:outlineLvl w:val="1"/>
    </w:pPr>
    <w:rPr>
      <w:rFonts w:ascii="Helvetica" w:hAnsi="Helvetica" w:cs="Arial"/>
      <w:b/>
      <w:bCs/>
      <w:iCs/>
      <w:sz w:val="18"/>
      <w:szCs w:val="28"/>
    </w:rPr>
  </w:style>
  <w:style w:type="paragraph" w:styleId="31">
    <w:name w:val="heading 3"/>
    <w:basedOn w:val="a1"/>
    <w:next w:val="a1"/>
    <w:qFormat/>
    <w:rsid w:val="00A943E1"/>
    <w:pPr>
      <w:keepNext/>
      <w:numPr>
        <w:ilvl w:val="2"/>
        <w:numId w:val="13"/>
      </w:numPr>
      <w:spacing w:before="240" w:after="60"/>
      <w:outlineLvl w:val="2"/>
    </w:pPr>
    <w:rPr>
      <w:rFonts w:ascii="Arial" w:hAnsi="Arial" w:cs="Arial"/>
      <w:b/>
      <w:bCs/>
      <w:sz w:val="26"/>
      <w:szCs w:val="26"/>
    </w:rPr>
  </w:style>
  <w:style w:type="paragraph" w:styleId="41">
    <w:name w:val="heading 4"/>
    <w:basedOn w:val="a1"/>
    <w:next w:val="a1"/>
    <w:qFormat/>
    <w:rsid w:val="00A943E1"/>
    <w:pPr>
      <w:keepNext/>
      <w:numPr>
        <w:ilvl w:val="3"/>
        <w:numId w:val="13"/>
      </w:numPr>
      <w:spacing w:before="240" w:after="60"/>
      <w:outlineLvl w:val="3"/>
    </w:pPr>
    <w:rPr>
      <w:b/>
      <w:bCs/>
      <w:sz w:val="28"/>
      <w:szCs w:val="28"/>
    </w:rPr>
  </w:style>
  <w:style w:type="paragraph" w:styleId="51">
    <w:name w:val="heading 5"/>
    <w:basedOn w:val="a1"/>
    <w:next w:val="a1"/>
    <w:qFormat/>
    <w:rsid w:val="00A943E1"/>
    <w:pPr>
      <w:numPr>
        <w:ilvl w:val="4"/>
        <w:numId w:val="13"/>
      </w:numPr>
      <w:spacing w:before="240" w:after="60"/>
      <w:outlineLvl w:val="4"/>
    </w:pPr>
    <w:rPr>
      <w:b/>
      <w:bCs/>
      <w:i/>
      <w:iCs/>
      <w:sz w:val="26"/>
      <w:szCs w:val="26"/>
    </w:rPr>
  </w:style>
  <w:style w:type="paragraph" w:styleId="6">
    <w:name w:val="heading 6"/>
    <w:basedOn w:val="a1"/>
    <w:next w:val="a1"/>
    <w:qFormat/>
    <w:rsid w:val="00A943E1"/>
    <w:pPr>
      <w:numPr>
        <w:ilvl w:val="5"/>
        <w:numId w:val="13"/>
      </w:numPr>
      <w:spacing w:before="240" w:after="60"/>
      <w:outlineLvl w:val="5"/>
    </w:pPr>
    <w:rPr>
      <w:b/>
      <w:bCs/>
      <w:sz w:val="22"/>
      <w:szCs w:val="22"/>
    </w:rPr>
  </w:style>
  <w:style w:type="paragraph" w:styleId="7">
    <w:name w:val="heading 7"/>
    <w:basedOn w:val="a1"/>
    <w:next w:val="a1"/>
    <w:qFormat/>
    <w:rsid w:val="00A943E1"/>
    <w:pPr>
      <w:numPr>
        <w:ilvl w:val="6"/>
        <w:numId w:val="13"/>
      </w:numPr>
      <w:spacing w:before="240" w:after="60"/>
      <w:outlineLvl w:val="6"/>
    </w:pPr>
  </w:style>
  <w:style w:type="paragraph" w:styleId="8">
    <w:name w:val="heading 8"/>
    <w:basedOn w:val="a1"/>
    <w:next w:val="a1"/>
    <w:qFormat/>
    <w:rsid w:val="00A943E1"/>
    <w:pPr>
      <w:numPr>
        <w:ilvl w:val="7"/>
        <w:numId w:val="13"/>
      </w:numPr>
      <w:spacing w:before="240" w:after="60"/>
      <w:outlineLvl w:val="7"/>
    </w:pPr>
    <w:rPr>
      <w:i/>
      <w:iCs/>
    </w:rPr>
  </w:style>
  <w:style w:type="paragraph" w:styleId="9">
    <w:name w:val="heading 9"/>
    <w:basedOn w:val="a1"/>
    <w:next w:val="a1"/>
    <w:qFormat/>
    <w:rsid w:val="00A943E1"/>
    <w:pPr>
      <w:numPr>
        <w:ilvl w:val="8"/>
        <w:numId w:val="13"/>
      </w:num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semiHidden/>
    <w:rsid w:val="00A943E1"/>
    <w:rPr>
      <w:rFonts w:cs="Times New Roman"/>
      <w:color w:val="0000FF"/>
      <w:u w:val="single"/>
    </w:rPr>
  </w:style>
  <w:style w:type="paragraph" w:customStyle="1" w:styleId="Paper-title">
    <w:name w:val="Paper-title"/>
    <w:basedOn w:val="a6"/>
    <w:rsid w:val="00A943E1"/>
    <w:pPr>
      <w:spacing w:before="0" w:after="240"/>
      <w:jc w:val="left"/>
    </w:pPr>
    <w:rPr>
      <w:rFonts w:ascii="Helvetica" w:hAnsi="Helvetica" w:cs="Times New Roman"/>
      <w:bCs w:val="0"/>
      <w:spacing w:val="6"/>
      <w:sz w:val="24"/>
      <w:lang w:eastAsia="zh-CN"/>
    </w:rPr>
  </w:style>
  <w:style w:type="paragraph" w:customStyle="1" w:styleId="Tab">
    <w:name w:val="Tab"/>
    <w:basedOn w:val="a1"/>
    <w:rsid w:val="00A943E1"/>
    <w:pPr>
      <w:spacing w:before="900"/>
      <w:jc w:val="center"/>
    </w:pPr>
    <w:rPr>
      <w:rFonts w:ascii="Helvetica" w:hAnsi="Helvetica" w:cs="Arial"/>
      <w:b/>
      <w:color w:val="FFFFFF"/>
      <w:lang w:eastAsia="zh-CN"/>
    </w:rPr>
  </w:style>
  <w:style w:type="paragraph" w:styleId="a6">
    <w:name w:val="Title"/>
    <w:basedOn w:val="a1"/>
    <w:qFormat/>
    <w:rsid w:val="00A943E1"/>
    <w:pPr>
      <w:spacing w:before="240" w:after="60"/>
      <w:jc w:val="center"/>
      <w:outlineLvl w:val="0"/>
    </w:pPr>
    <w:rPr>
      <w:rFonts w:ascii="Arial" w:hAnsi="Arial" w:cs="Arial"/>
      <w:b/>
      <w:bCs/>
      <w:kern w:val="28"/>
      <w:sz w:val="32"/>
      <w:szCs w:val="32"/>
    </w:rPr>
  </w:style>
  <w:style w:type="character" w:customStyle="1" w:styleId="AuthorsAffiliation">
    <w:name w:val="Author's Affiliation"/>
    <w:rsid w:val="00A943E1"/>
    <w:rPr>
      <w:rFonts w:ascii="NewCenturySchlbk" w:hAnsi="NewCenturySchlbk" w:cs="Times New Roman"/>
      <w:sz w:val="24"/>
      <w:szCs w:val="24"/>
    </w:rPr>
  </w:style>
  <w:style w:type="paragraph" w:customStyle="1" w:styleId="AuthorsName">
    <w:name w:val="Author's Name"/>
    <w:basedOn w:val="a1"/>
    <w:rsid w:val="00A943E1"/>
    <w:pPr>
      <w:ind w:right="1440"/>
    </w:pPr>
    <w:rPr>
      <w:rFonts w:ascii="Helvetica" w:hAnsi="Helvetica"/>
      <w:caps/>
      <w:sz w:val="20"/>
      <w:szCs w:val="20"/>
      <w:lang w:eastAsia="zh-CN"/>
    </w:rPr>
  </w:style>
  <w:style w:type="paragraph" w:customStyle="1" w:styleId="AbstractText">
    <w:name w:val="Abstract Text"/>
    <w:rsid w:val="00A943E1"/>
    <w:pPr>
      <w:spacing w:after="100"/>
      <w:jc w:val="both"/>
    </w:pPr>
    <w:rPr>
      <w:rFonts w:ascii="NewCenturySchlbk" w:hAnsi="NewCenturySchlbk"/>
      <w:sz w:val="16"/>
      <w:lang w:eastAsia="en-US"/>
    </w:rPr>
  </w:style>
  <w:style w:type="paragraph" w:customStyle="1" w:styleId="InitialBodyText">
    <w:name w:val="Initial Body Text"/>
    <w:basedOn w:val="a7"/>
    <w:rsid w:val="00A943E1"/>
    <w:pPr>
      <w:spacing w:after="0"/>
      <w:jc w:val="both"/>
    </w:pPr>
    <w:rPr>
      <w:rFonts w:ascii="NewCenturySchlbk" w:hAnsi="NewCenturySchlbk"/>
      <w:sz w:val="20"/>
      <w:szCs w:val="20"/>
      <w:lang w:eastAsia="zh-CN"/>
    </w:rPr>
  </w:style>
  <w:style w:type="paragraph" w:styleId="a7">
    <w:name w:val="Body Text"/>
    <w:basedOn w:val="a1"/>
    <w:semiHidden/>
    <w:rsid w:val="00A943E1"/>
    <w:pPr>
      <w:spacing w:after="120"/>
    </w:pPr>
  </w:style>
  <w:style w:type="paragraph" w:customStyle="1" w:styleId="InitialBodyTextIndent">
    <w:name w:val="Initial Body Text Indent"/>
    <w:basedOn w:val="InitialBodyText"/>
    <w:rsid w:val="00A943E1"/>
    <w:pPr>
      <w:ind w:firstLine="288"/>
    </w:pPr>
  </w:style>
  <w:style w:type="paragraph" w:customStyle="1" w:styleId="HyphenList">
    <w:name w:val="Hyphen List"/>
    <w:basedOn w:val="a1"/>
    <w:rsid w:val="00A943E1"/>
    <w:pPr>
      <w:tabs>
        <w:tab w:val="left" w:pos="240"/>
      </w:tabs>
      <w:spacing w:before="60"/>
      <w:ind w:left="240" w:hanging="240"/>
      <w:jc w:val="both"/>
    </w:pPr>
    <w:rPr>
      <w:rFonts w:ascii="NewCenturySchlbk" w:hAnsi="NewCenturySchlbk"/>
      <w:sz w:val="20"/>
      <w:szCs w:val="20"/>
      <w:lang w:val="en-AU"/>
    </w:rPr>
  </w:style>
  <w:style w:type="paragraph" w:customStyle="1" w:styleId="Ackhead">
    <w:name w:val="Ack_head"/>
    <w:rsid w:val="00A943E1"/>
    <w:pPr>
      <w:spacing w:before="200" w:after="60"/>
    </w:pPr>
    <w:rPr>
      <w:rFonts w:ascii="Helvetica" w:hAnsi="Helvetica"/>
      <w:b/>
      <w:sz w:val="18"/>
      <w:lang w:eastAsia="en-US"/>
    </w:rPr>
  </w:style>
  <w:style w:type="paragraph" w:customStyle="1" w:styleId="Extract">
    <w:name w:val="Extract"/>
    <w:basedOn w:val="a1"/>
    <w:rsid w:val="00A943E1"/>
    <w:pPr>
      <w:spacing w:before="60" w:after="60"/>
      <w:ind w:left="720" w:right="720"/>
      <w:jc w:val="both"/>
    </w:pPr>
    <w:rPr>
      <w:rFonts w:ascii="NewCenturySchlbk" w:hAnsi="NewCenturySchlbk"/>
      <w:sz w:val="20"/>
      <w:szCs w:val="20"/>
      <w:lang w:eastAsia="zh-CN"/>
    </w:rPr>
  </w:style>
  <w:style w:type="paragraph" w:customStyle="1" w:styleId="DisplayEquation">
    <w:name w:val="Display Equation"/>
    <w:basedOn w:val="a1"/>
    <w:rsid w:val="00A943E1"/>
    <w:pPr>
      <w:tabs>
        <w:tab w:val="center" w:pos="3960"/>
        <w:tab w:val="right" w:pos="7920"/>
      </w:tabs>
      <w:spacing w:before="240" w:after="240"/>
      <w:jc w:val="center"/>
    </w:pPr>
    <w:rPr>
      <w:rFonts w:ascii="NewCenturySchlbk-Roman" w:hAnsi="NewCenturySchlbk-Roman"/>
      <w:i/>
      <w:iCs/>
      <w:sz w:val="20"/>
      <w:szCs w:val="20"/>
      <w:lang w:eastAsia="zh-CN"/>
    </w:rPr>
  </w:style>
  <w:style w:type="paragraph" w:customStyle="1" w:styleId="AlgorithmText">
    <w:name w:val="Algorithm Text"/>
    <w:basedOn w:val="InitialBodyText"/>
    <w:rsid w:val="00A943E1"/>
    <w:pPr>
      <w:pBdr>
        <w:bottom w:val="single" w:sz="4" w:space="1" w:color="auto"/>
      </w:pBdr>
      <w:tabs>
        <w:tab w:val="left" w:pos="360"/>
        <w:tab w:val="left" w:pos="720"/>
        <w:tab w:val="left" w:pos="1080"/>
        <w:tab w:val="left" w:pos="1440"/>
      </w:tabs>
    </w:pPr>
    <w:rPr>
      <w:b/>
      <w:bCs/>
      <w:sz w:val="18"/>
      <w:lang w:eastAsia="en-US"/>
    </w:rPr>
  </w:style>
  <w:style w:type="paragraph" w:customStyle="1" w:styleId="Algorithm">
    <w:name w:val="Algorithm"/>
    <w:basedOn w:val="InitialBodyText"/>
    <w:rsid w:val="00A943E1"/>
    <w:pPr>
      <w:pBdr>
        <w:top w:val="single" w:sz="4" w:space="1" w:color="auto"/>
        <w:bottom w:val="single" w:sz="4" w:space="1" w:color="auto"/>
      </w:pBdr>
      <w:spacing w:before="200"/>
    </w:pPr>
    <w:rPr>
      <w:sz w:val="18"/>
      <w:lang w:eastAsia="en-US"/>
    </w:rPr>
  </w:style>
  <w:style w:type="character" w:customStyle="1" w:styleId="Head3">
    <w:name w:val="Head 3"/>
    <w:rsid w:val="00A943E1"/>
    <w:rPr>
      <w:rFonts w:ascii="Helvetica" w:hAnsi="Helvetica" w:cs="Times New Roman"/>
      <w:bCs/>
      <w:iCs/>
      <w:color w:val="000000"/>
      <w:sz w:val="18"/>
      <w:szCs w:val="18"/>
      <w:lang w:eastAsia="en-US"/>
    </w:rPr>
  </w:style>
  <w:style w:type="paragraph" w:customStyle="1" w:styleId="ArabicList">
    <w:name w:val="Arabic List"/>
    <w:basedOn w:val="a1"/>
    <w:rsid w:val="00A943E1"/>
    <w:pPr>
      <w:ind w:left="288" w:hanging="288"/>
      <w:jc w:val="both"/>
    </w:pPr>
    <w:rPr>
      <w:rFonts w:ascii="NewCenturySchlbk" w:hAnsi="NewCenturySchlbk"/>
      <w:sz w:val="20"/>
      <w:szCs w:val="20"/>
      <w:lang w:val="en-AU" w:eastAsia="zh-CN"/>
    </w:rPr>
  </w:style>
  <w:style w:type="paragraph" w:customStyle="1" w:styleId="TableCaption">
    <w:name w:val="Table Caption"/>
    <w:basedOn w:val="a1"/>
    <w:rsid w:val="00A943E1"/>
    <w:pPr>
      <w:tabs>
        <w:tab w:val="right" w:pos="7200"/>
      </w:tabs>
      <w:spacing w:after="60"/>
      <w:jc w:val="center"/>
    </w:pPr>
    <w:rPr>
      <w:rFonts w:ascii="Helvetica" w:hAnsi="Helvetica"/>
      <w:sz w:val="16"/>
      <w:szCs w:val="20"/>
      <w:lang w:eastAsia="zh-CN"/>
    </w:rPr>
  </w:style>
  <w:style w:type="paragraph" w:customStyle="1" w:styleId="AppendixHead">
    <w:name w:val="Appendix Head"/>
    <w:basedOn w:val="InitialBodyText"/>
    <w:rsid w:val="00A943E1"/>
    <w:pPr>
      <w:spacing w:before="200" w:after="60"/>
    </w:pPr>
    <w:rPr>
      <w:rFonts w:ascii="Helvetica" w:hAnsi="Helvetica"/>
      <w:b/>
      <w:bCs/>
      <w:sz w:val="18"/>
    </w:rPr>
  </w:style>
  <w:style w:type="character" w:styleId="a8">
    <w:name w:val="FollowedHyperlink"/>
    <w:semiHidden/>
    <w:rsid w:val="00A943E1"/>
    <w:rPr>
      <w:rFonts w:cs="Times New Roman"/>
      <w:color w:val="800080"/>
      <w:u w:val="single"/>
    </w:rPr>
  </w:style>
  <w:style w:type="paragraph" w:customStyle="1" w:styleId="Acknowledgehead">
    <w:name w:val="Acknowledge_head"/>
    <w:rsid w:val="00A943E1"/>
    <w:pPr>
      <w:spacing w:before="320" w:after="60"/>
    </w:pPr>
    <w:rPr>
      <w:sz w:val="32"/>
      <w:lang w:eastAsia="en-US"/>
    </w:rPr>
  </w:style>
  <w:style w:type="paragraph" w:customStyle="1" w:styleId="References">
    <w:name w:val="References"/>
    <w:basedOn w:val="a1"/>
    <w:rsid w:val="00A943E1"/>
    <w:pPr>
      <w:ind w:left="288" w:hanging="288"/>
      <w:jc w:val="both"/>
    </w:pPr>
    <w:rPr>
      <w:rFonts w:ascii="NewCenturySchlbk" w:hAnsi="NewCenturySchlbk"/>
      <w:sz w:val="16"/>
      <w:szCs w:val="16"/>
      <w:lang w:eastAsia="zh-CN"/>
    </w:rPr>
  </w:style>
  <w:style w:type="paragraph" w:customStyle="1" w:styleId="Copyright">
    <w:name w:val="Copyright"/>
    <w:basedOn w:val="a1"/>
    <w:rsid w:val="00A943E1"/>
    <w:pPr>
      <w:spacing w:before="40" w:after="40"/>
      <w:jc w:val="both"/>
    </w:pPr>
    <w:rPr>
      <w:rFonts w:ascii="NewCenturySchlbk" w:hAnsi="NewCenturySchlbk"/>
      <w:sz w:val="16"/>
      <w:szCs w:val="16"/>
      <w:lang w:eastAsia="zh-CN"/>
    </w:rPr>
  </w:style>
  <w:style w:type="paragraph" w:customStyle="1" w:styleId="DOI">
    <w:name w:val="DOI"/>
    <w:basedOn w:val="Copyright"/>
    <w:rsid w:val="00A943E1"/>
  </w:style>
  <w:style w:type="paragraph" w:customStyle="1" w:styleId="Head4">
    <w:name w:val="Head 4"/>
    <w:basedOn w:val="a1"/>
    <w:rsid w:val="00A943E1"/>
  </w:style>
  <w:style w:type="paragraph" w:styleId="a9">
    <w:name w:val="header"/>
    <w:basedOn w:val="a1"/>
    <w:semiHidden/>
    <w:rsid w:val="00A943E1"/>
    <w:pPr>
      <w:tabs>
        <w:tab w:val="center" w:pos="4320"/>
        <w:tab w:val="right" w:pos="8640"/>
      </w:tabs>
    </w:pPr>
  </w:style>
  <w:style w:type="paragraph" w:customStyle="1" w:styleId="Unnumberedlist">
    <w:name w:val="Unnumbered list"/>
    <w:basedOn w:val="InitialBodyTextIndent"/>
    <w:rsid w:val="00A943E1"/>
  </w:style>
  <w:style w:type="paragraph" w:customStyle="1" w:styleId="Heading2withH1">
    <w:name w:val="Heading 2 with H1"/>
    <w:basedOn w:val="21"/>
    <w:rsid w:val="00A943E1"/>
    <w:pPr>
      <w:spacing w:before="0"/>
    </w:pPr>
  </w:style>
  <w:style w:type="paragraph" w:customStyle="1" w:styleId="Alphlist">
    <w:name w:val="Alph list"/>
    <w:basedOn w:val="ArabicList"/>
    <w:rsid w:val="00A943E1"/>
  </w:style>
  <w:style w:type="paragraph" w:customStyle="1" w:styleId="Alphalist">
    <w:name w:val="Alpha list"/>
    <w:basedOn w:val="Alphlist"/>
    <w:rsid w:val="00A943E1"/>
    <w:pPr>
      <w:ind w:left="576"/>
    </w:pPr>
  </w:style>
  <w:style w:type="paragraph" w:customStyle="1" w:styleId="Figurecaption">
    <w:name w:val="Figure caption"/>
    <w:basedOn w:val="InitialBodyText"/>
    <w:rsid w:val="00A943E1"/>
    <w:pPr>
      <w:jc w:val="center"/>
    </w:pPr>
  </w:style>
  <w:style w:type="paragraph" w:customStyle="1" w:styleId="Definitionpara">
    <w:name w:val="Definition_para"/>
    <w:basedOn w:val="InitialBodyTextIndent"/>
    <w:rsid w:val="00A943E1"/>
    <w:pPr>
      <w:spacing w:before="120" w:after="120"/>
    </w:pPr>
  </w:style>
  <w:style w:type="character" w:customStyle="1" w:styleId="BodyTextChar">
    <w:name w:val="Body Text Char"/>
    <w:rsid w:val="00A943E1"/>
    <w:rPr>
      <w:rFonts w:cs="Times New Roman"/>
      <w:sz w:val="24"/>
      <w:szCs w:val="24"/>
      <w:lang w:val="en-US" w:eastAsia="en-US" w:bidi="ar-SA"/>
    </w:rPr>
  </w:style>
  <w:style w:type="paragraph" w:styleId="10">
    <w:name w:val="index 1"/>
    <w:basedOn w:val="a1"/>
    <w:next w:val="a1"/>
    <w:autoRedefine/>
    <w:semiHidden/>
    <w:rsid w:val="00A943E1"/>
    <w:pPr>
      <w:ind w:left="240" w:hanging="240"/>
    </w:pPr>
  </w:style>
  <w:style w:type="paragraph" w:styleId="aa">
    <w:name w:val="index heading"/>
    <w:basedOn w:val="a1"/>
    <w:next w:val="10"/>
    <w:semiHidden/>
    <w:rsid w:val="00A943E1"/>
    <w:rPr>
      <w:rFonts w:ascii="Arial" w:hAnsi="Arial" w:cs="Arial"/>
      <w:b/>
      <w:bCs/>
    </w:rPr>
  </w:style>
  <w:style w:type="character" w:customStyle="1" w:styleId="Lemmahead">
    <w:name w:val="Lemma_head"/>
    <w:rsid w:val="00A943E1"/>
    <w:rPr>
      <w:rFonts w:cs="Times New Roman"/>
      <w:smallCaps/>
    </w:rPr>
  </w:style>
  <w:style w:type="paragraph" w:customStyle="1" w:styleId="Lemmapara">
    <w:name w:val="Lemma_para"/>
    <w:basedOn w:val="InitialBodyTextIndent"/>
    <w:rsid w:val="00A943E1"/>
    <w:pPr>
      <w:spacing w:before="120" w:after="120"/>
    </w:pPr>
  </w:style>
  <w:style w:type="paragraph" w:styleId="ab">
    <w:name w:val="Salutation"/>
    <w:basedOn w:val="a1"/>
    <w:next w:val="a1"/>
    <w:semiHidden/>
    <w:rsid w:val="00A943E1"/>
  </w:style>
  <w:style w:type="paragraph" w:customStyle="1" w:styleId="ReferenceHead">
    <w:name w:val="Reference Head"/>
    <w:basedOn w:val="a1"/>
    <w:rsid w:val="00A943E1"/>
    <w:pPr>
      <w:spacing w:before="200" w:after="60"/>
      <w:jc w:val="both"/>
    </w:pPr>
    <w:rPr>
      <w:rFonts w:ascii="Helvetica" w:hAnsi="Helvetica"/>
      <w:b/>
      <w:bCs/>
      <w:caps/>
      <w:sz w:val="18"/>
      <w:szCs w:val="20"/>
      <w:lang w:eastAsia="zh-CN"/>
    </w:rPr>
  </w:style>
  <w:style w:type="paragraph" w:customStyle="1" w:styleId="Proofpara">
    <w:name w:val="Proof_para"/>
    <w:basedOn w:val="InitialBodyTextIndent"/>
    <w:rsid w:val="00A943E1"/>
    <w:pPr>
      <w:spacing w:before="120" w:after="120"/>
    </w:pPr>
  </w:style>
  <w:style w:type="paragraph" w:customStyle="1" w:styleId="Tablebody">
    <w:name w:val="Table body"/>
    <w:basedOn w:val="a1"/>
    <w:rsid w:val="00A943E1"/>
    <w:rPr>
      <w:rFonts w:ascii="NewCenturySchlbk" w:hAnsi="NewCenturySchlbk"/>
      <w:sz w:val="16"/>
    </w:rPr>
  </w:style>
  <w:style w:type="paragraph" w:customStyle="1" w:styleId="HistoryDate">
    <w:name w:val="History Date"/>
    <w:basedOn w:val="a1"/>
    <w:rsid w:val="00A943E1"/>
    <w:pPr>
      <w:ind w:left="709" w:right="-30" w:hanging="709"/>
      <w:jc w:val="both"/>
    </w:pPr>
    <w:rPr>
      <w:rFonts w:ascii="Helvetica" w:hAnsi="Helvetica"/>
      <w:sz w:val="16"/>
      <w:szCs w:val="16"/>
      <w:lang w:eastAsia="zh-CN"/>
    </w:rPr>
  </w:style>
  <w:style w:type="paragraph" w:customStyle="1" w:styleId="Tablesource">
    <w:name w:val="Table source"/>
    <w:basedOn w:val="TableCaption"/>
    <w:rsid w:val="00A943E1"/>
    <w:pPr>
      <w:spacing w:before="120"/>
      <w:jc w:val="left"/>
    </w:pPr>
    <w:rPr>
      <w:rFonts w:ascii="NewCenturySchlbk" w:hAnsi="NewCenturySchlbk"/>
    </w:rPr>
  </w:style>
  <w:style w:type="paragraph" w:customStyle="1" w:styleId="TableNote">
    <w:name w:val="Table Note"/>
    <w:basedOn w:val="TableCaption"/>
    <w:rsid w:val="00A943E1"/>
    <w:pPr>
      <w:jc w:val="left"/>
    </w:pPr>
    <w:rPr>
      <w:rFonts w:ascii="NewCenturySchlbk" w:hAnsi="NewCenturySchlbk"/>
    </w:rPr>
  </w:style>
  <w:style w:type="paragraph" w:customStyle="1" w:styleId="Referencehead0">
    <w:name w:val="Reference head"/>
    <w:basedOn w:val="InitialBodyText"/>
    <w:rsid w:val="00A943E1"/>
    <w:rPr>
      <w:rFonts w:ascii="Times New Roman" w:hAnsi="Times New Roman"/>
      <w:b/>
      <w:bCs/>
    </w:rPr>
  </w:style>
  <w:style w:type="paragraph" w:customStyle="1" w:styleId="Footnote">
    <w:name w:val="Footnote"/>
    <w:basedOn w:val="Copyright"/>
    <w:rsid w:val="00A943E1"/>
    <w:pPr>
      <w:pBdr>
        <w:top w:val="single" w:sz="4" w:space="1" w:color="auto"/>
      </w:pBdr>
    </w:pPr>
  </w:style>
  <w:style w:type="paragraph" w:customStyle="1" w:styleId="DescriptionList">
    <w:name w:val="Description List"/>
    <w:basedOn w:val="Extract"/>
    <w:rsid w:val="00A943E1"/>
    <w:pPr>
      <w:spacing w:before="0" w:after="40" w:line="240" w:lineRule="exact"/>
      <w:ind w:left="288" w:right="0"/>
    </w:pPr>
    <w:rPr>
      <w:i/>
    </w:rPr>
  </w:style>
  <w:style w:type="paragraph" w:styleId="ac">
    <w:name w:val="footnote text"/>
    <w:basedOn w:val="a1"/>
    <w:semiHidden/>
    <w:rsid w:val="00A943E1"/>
    <w:rPr>
      <w:rFonts w:ascii="NewCenturySchlbk" w:hAnsi="NewCenturySchlbk"/>
      <w:sz w:val="16"/>
      <w:szCs w:val="20"/>
    </w:rPr>
  </w:style>
  <w:style w:type="character" w:styleId="ad">
    <w:name w:val="footnote reference"/>
    <w:semiHidden/>
    <w:rsid w:val="00A943E1"/>
    <w:rPr>
      <w:rFonts w:cs="Times New Roman"/>
      <w:vertAlign w:val="superscript"/>
    </w:rPr>
  </w:style>
  <w:style w:type="character" w:customStyle="1" w:styleId="Proofhead">
    <w:name w:val="Proof_head"/>
    <w:rsid w:val="00A943E1"/>
    <w:rPr>
      <w:rFonts w:cs="Times New Roman"/>
      <w:smallCaps/>
    </w:rPr>
  </w:style>
  <w:style w:type="character" w:customStyle="1" w:styleId="Definitionhead">
    <w:name w:val="Definition_head"/>
    <w:rsid w:val="00A943E1"/>
    <w:rPr>
      <w:rFonts w:cs="Times New Roman"/>
      <w:i/>
    </w:rPr>
  </w:style>
  <w:style w:type="paragraph" w:customStyle="1" w:styleId="Heading3para">
    <w:name w:val="Heading_3_para"/>
    <w:basedOn w:val="InitialBodyTextIndent"/>
    <w:rsid w:val="00A943E1"/>
    <w:pPr>
      <w:spacing w:before="120" w:after="120"/>
    </w:pPr>
  </w:style>
  <w:style w:type="paragraph" w:customStyle="1" w:styleId="Acktext">
    <w:name w:val="Ack_text"/>
    <w:basedOn w:val="InitialBodyText"/>
    <w:rsid w:val="00A943E1"/>
    <w:rPr>
      <w:sz w:val="16"/>
    </w:rPr>
  </w:style>
  <w:style w:type="paragraph" w:customStyle="1" w:styleId="AuthorsNamewithrule">
    <w:name w:val="Author's Name with rule"/>
    <w:basedOn w:val="AuthorsName"/>
    <w:rsid w:val="00A943E1"/>
    <w:pPr>
      <w:pBdr>
        <w:bottom w:val="single" w:sz="4" w:space="12" w:color="auto"/>
      </w:pBdr>
      <w:ind w:right="0"/>
    </w:pPr>
  </w:style>
  <w:style w:type="paragraph" w:styleId="ae">
    <w:name w:val="Balloon Text"/>
    <w:basedOn w:val="a1"/>
    <w:semiHidden/>
    <w:rsid w:val="00A943E1"/>
    <w:rPr>
      <w:rFonts w:ascii="Tahoma" w:hAnsi="Tahoma" w:cs="Tahoma"/>
      <w:sz w:val="16"/>
      <w:szCs w:val="16"/>
    </w:rPr>
  </w:style>
  <w:style w:type="character" w:customStyle="1" w:styleId="BalloonTextChar">
    <w:name w:val="Balloon Text Char"/>
    <w:semiHidden/>
    <w:locked/>
    <w:rsid w:val="00A943E1"/>
    <w:rPr>
      <w:rFonts w:ascii="Tahoma" w:hAnsi="Tahoma" w:cs="Tahoma"/>
      <w:sz w:val="16"/>
      <w:szCs w:val="16"/>
    </w:rPr>
  </w:style>
  <w:style w:type="paragraph" w:styleId="af">
    <w:name w:val="Bibliography"/>
    <w:basedOn w:val="a1"/>
    <w:next w:val="a1"/>
    <w:semiHidden/>
    <w:rsid w:val="00A943E1"/>
  </w:style>
  <w:style w:type="paragraph" w:styleId="af0">
    <w:name w:val="Block Text"/>
    <w:basedOn w:val="a1"/>
    <w:semiHidden/>
    <w:rsid w:val="00A943E1"/>
    <w:pPr>
      <w:spacing w:after="120"/>
      <w:ind w:left="1440" w:right="1440"/>
    </w:pPr>
  </w:style>
  <w:style w:type="paragraph" w:styleId="22">
    <w:name w:val="Body Text 2"/>
    <w:basedOn w:val="a1"/>
    <w:semiHidden/>
    <w:rsid w:val="00A943E1"/>
    <w:pPr>
      <w:spacing w:after="120" w:line="480" w:lineRule="auto"/>
    </w:pPr>
  </w:style>
  <w:style w:type="character" w:customStyle="1" w:styleId="BodyText2Char">
    <w:name w:val="Body Text 2 Char"/>
    <w:semiHidden/>
    <w:locked/>
    <w:rsid w:val="00A943E1"/>
    <w:rPr>
      <w:rFonts w:cs="Times New Roman"/>
      <w:sz w:val="24"/>
      <w:szCs w:val="24"/>
    </w:rPr>
  </w:style>
  <w:style w:type="paragraph" w:styleId="32">
    <w:name w:val="Body Text 3"/>
    <w:basedOn w:val="a1"/>
    <w:semiHidden/>
    <w:rsid w:val="00A943E1"/>
    <w:pPr>
      <w:spacing w:after="120"/>
    </w:pPr>
    <w:rPr>
      <w:sz w:val="16"/>
      <w:szCs w:val="16"/>
    </w:rPr>
  </w:style>
  <w:style w:type="character" w:customStyle="1" w:styleId="BodyText3Char">
    <w:name w:val="Body Text 3 Char"/>
    <w:semiHidden/>
    <w:locked/>
    <w:rsid w:val="00A943E1"/>
    <w:rPr>
      <w:rFonts w:cs="Times New Roman"/>
      <w:sz w:val="16"/>
      <w:szCs w:val="16"/>
    </w:rPr>
  </w:style>
  <w:style w:type="paragraph" w:styleId="af1">
    <w:name w:val="Body Text First Indent"/>
    <w:basedOn w:val="a7"/>
    <w:semiHidden/>
    <w:rsid w:val="00A943E1"/>
    <w:pPr>
      <w:ind w:firstLine="210"/>
    </w:pPr>
  </w:style>
  <w:style w:type="character" w:customStyle="1" w:styleId="BodyTextChar1">
    <w:name w:val="Body Text Char1"/>
    <w:semiHidden/>
    <w:locked/>
    <w:rsid w:val="00A943E1"/>
    <w:rPr>
      <w:rFonts w:cs="Times New Roman"/>
      <w:sz w:val="24"/>
      <w:szCs w:val="24"/>
    </w:rPr>
  </w:style>
  <w:style w:type="character" w:customStyle="1" w:styleId="BodyTextFirstIndentChar">
    <w:name w:val="Body Text First Indent Char"/>
    <w:locked/>
    <w:rsid w:val="00A943E1"/>
    <w:rPr>
      <w:rFonts w:cs="Times New Roman"/>
      <w:sz w:val="24"/>
      <w:szCs w:val="24"/>
    </w:rPr>
  </w:style>
  <w:style w:type="paragraph" w:styleId="af2">
    <w:name w:val="Body Text Indent"/>
    <w:basedOn w:val="a1"/>
    <w:semiHidden/>
    <w:rsid w:val="00A943E1"/>
    <w:pPr>
      <w:spacing w:after="120"/>
      <w:ind w:left="360"/>
    </w:pPr>
  </w:style>
  <w:style w:type="character" w:customStyle="1" w:styleId="BodyTextIndentChar">
    <w:name w:val="Body Text Indent Char"/>
    <w:semiHidden/>
    <w:locked/>
    <w:rsid w:val="00A943E1"/>
    <w:rPr>
      <w:rFonts w:cs="Times New Roman"/>
      <w:sz w:val="24"/>
      <w:szCs w:val="24"/>
    </w:rPr>
  </w:style>
  <w:style w:type="paragraph" w:styleId="23">
    <w:name w:val="Body Text First Indent 2"/>
    <w:basedOn w:val="af2"/>
    <w:semiHidden/>
    <w:rsid w:val="00A943E1"/>
    <w:pPr>
      <w:ind w:firstLine="210"/>
    </w:pPr>
  </w:style>
  <w:style w:type="character" w:customStyle="1" w:styleId="BodyTextFirstIndent2Char">
    <w:name w:val="Body Text First Indent 2 Char"/>
    <w:semiHidden/>
    <w:locked/>
    <w:rsid w:val="00A943E1"/>
    <w:rPr>
      <w:rFonts w:cs="Times New Roman"/>
      <w:sz w:val="24"/>
      <w:szCs w:val="24"/>
    </w:rPr>
  </w:style>
  <w:style w:type="paragraph" w:styleId="24">
    <w:name w:val="Body Text Indent 2"/>
    <w:basedOn w:val="a1"/>
    <w:semiHidden/>
    <w:rsid w:val="00A943E1"/>
    <w:pPr>
      <w:spacing w:after="120" w:line="480" w:lineRule="auto"/>
      <w:ind w:left="360"/>
    </w:pPr>
  </w:style>
  <w:style w:type="character" w:customStyle="1" w:styleId="BodyTextIndent2Char">
    <w:name w:val="Body Text Indent 2 Char"/>
    <w:semiHidden/>
    <w:locked/>
    <w:rsid w:val="00A943E1"/>
    <w:rPr>
      <w:rFonts w:cs="Times New Roman"/>
      <w:sz w:val="24"/>
      <w:szCs w:val="24"/>
    </w:rPr>
  </w:style>
  <w:style w:type="paragraph" w:styleId="33">
    <w:name w:val="Body Text Indent 3"/>
    <w:basedOn w:val="a1"/>
    <w:semiHidden/>
    <w:rsid w:val="00A943E1"/>
    <w:pPr>
      <w:spacing w:after="120"/>
      <w:ind w:left="360"/>
    </w:pPr>
    <w:rPr>
      <w:sz w:val="16"/>
      <w:szCs w:val="16"/>
    </w:rPr>
  </w:style>
  <w:style w:type="character" w:customStyle="1" w:styleId="BodyTextIndent3Char">
    <w:name w:val="Body Text Indent 3 Char"/>
    <w:semiHidden/>
    <w:locked/>
    <w:rsid w:val="00A943E1"/>
    <w:rPr>
      <w:rFonts w:cs="Times New Roman"/>
      <w:sz w:val="16"/>
      <w:szCs w:val="16"/>
    </w:rPr>
  </w:style>
  <w:style w:type="paragraph" w:styleId="af3">
    <w:name w:val="caption"/>
    <w:basedOn w:val="a1"/>
    <w:next w:val="a1"/>
    <w:qFormat/>
    <w:rsid w:val="00A943E1"/>
    <w:rPr>
      <w:b/>
      <w:bCs/>
      <w:sz w:val="20"/>
      <w:szCs w:val="20"/>
    </w:rPr>
  </w:style>
  <w:style w:type="paragraph" w:styleId="af4">
    <w:name w:val="Closing"/>
    <w:basedOn w:val="a1"/>
    <w:semiHidden/>
    <w:rsid w:val="00A943E1"/>
    <w:pPr>
      <w:ind w:left="4320"/>
    </w:pPr>
  </w:style>
  <w:style w:type="character" w:customStyle="1" w:styleId="ClosingChar">
    <w:name w:val="Closing Char"/>
    <w:semiHidden/>
    <w:locked/>
    <w:rsid w:val="00A943E1"/>
    <w:rPr>
      <w:rFonts w:cs="Times New Roman"/>
      <w:sz w:val="24"/>
      <w:szCs w:val="24"/>
    </w:rPr>
  </w:style>
  <w:style w:type="paragraph" w:styleId="af5">
    <w:name w:val="annotation text"/>
    <w:basedOn w:val="a1"/>
    <w:semiHidden/>
    <w:rsid w:val="00A943E1"/>
    <w:rPr>
      <w:sz w:val="20"/>
      <w:szCs w:val="20"/>
    </w:rPr>
  </w:style>
  <w:style w:type="character" w:customStyle="1" w:styleId="CommentTextChar">
    <w:name w:val="Comment Text Char"/>
    <w:semiHidden/>
    <w:locked/>
    <w:rsid w:val="00A943E1"/>
    <w:rPr>
      <w:rFonts w:cs="Times New Roman"/>
    </w:rPr>
  </w:style>
  <w:style w:type="paragraph" w:styleId="af6">
    <w:name w:val="annotation subject"/>
    <w:basedOn w:val="af5"/>
    <w:next w:val="af5"/>
    <w:semiHidden/>
    <w:rsid w:val="00A943E1"/>
    <w:rPr>
      <w:b/>
      <w:bCs/>
    </w:rPr>
  </w:style>
  <w:style w:type="character" w:customStyle="1" w:styleId="CommentSubjectChar">
    <w:name w:val="Comment Subject Char"/>
    <w:semiHidden/>
    <w:locked/>
    <w:rsid w:val="00A943E1"/>
    <w:rPr>
      <w:rFonts w:cs="Times New Roman"/>
      <w:b/>
      <w:bCs/>
    </w:rPr>
  </w:style>
  <w:style w:type="paragraph" w:styleId="af7">
    <w:name w:val="Date"/>
    <w:basedOn w:val="a1"/>
    <w:next w:val="a1"/>
    <w:semiHidden/>
    <w:rsid w:val="00A943E1"/>
  </w:style>
  <w:style w:type="character" w:customStyle="1" w:styleId="DateChar">
    <w:name w:val="Date Char"/>
    <w:semiHidden/>
    <w:locked/>
    <w:rsid w:val="00A943E1"/>
    <w:rPr>
      <w:rFonts w:cs="Times New Roman"/>
      <w:sz w:val="24"/>
      <w:szCs w:val="24"/>
    </w:rPr>
  </w:style>
  <w:style w:type="paragraph" w:styleId="af8">
    <w:name w:val="Document Map"/>
    <w:basedOn w:val="a1"/>
    <w:semiHidden/>
    <w:rsid w:val="00A943E1"/>
    <w:rPr>
      <w:rFonts w:ascii="Tahoma" w:hAnsi="Tahoma" w:cs="Tahoma"/>
      <w:sz w:val="16"/>
      <w:szCs w:val="16"/>
    </w:rPr>
  </w:style>
  <w:style w:type="character" w:customStyle="1" w:styleId="DocumentMapChar">
    <w:name w:val="Document Map Char"/>
    <w:semiHidden/>
    <w:locked/>
    <w:rsid w:val="00A943E1"/>
    <w:rPr>
      <w:rFonts w:ascii="Tahoma" w:hAnsi="Tahoma" w:cs="Tahoma"/>
      <w:sz w:val="16"/>
      <w:szCs w:val="16"/>
    </w:rPr>
  </w:style>
  <w:style w:type="paragraph" w:styleId="af9">
    <w:name w:val="E-mail Signature"/>
    <w:basedOn w:val="a1"/>
    <w:semiHidden/>
    <w:rsid w:val="00A943E1"/>
  </w:style>
  <w:style w:type="character" w:customStyle="1" w:styleId="E-mailSignatureChar">
    <w:name w:val="E-mail Signature Char"/>
    <w:semiHidden/>
    <w:locked/>
    <w:rsid w:val="00A943E1"/>
    <w:rPr>
      <w:rFonts w:cs="Times New Roman"/>
      <w:sz w:val="24"/>
      <w:szCs w:val="24"/>
    </w:rPr>
  </w:style>
  <w:style w:type="paragraph" w:styleId="afa">
    <w:name w:val="endnote text"/>
    <w:basedOn w:val="a1"/>
    <w:semiHidden/>
    <w:rsid w:val="00A943E1"/>
    <w:rPr>
      <w:sz w:val="20"/>
      <w:szCs w:val="20"/>
    </w:rPr>
  </w:style>
  <w:style w:type="character" w:customStyle="1" w:styleId="EndnoteTextChar">
    <w:name w:val="Endnote Text Char"/>
    <w:semiHidden/>
    <w:locked/>
    <w:rsid w:val="00A943E1"/>
    <w:rPr>
      <w:rFonts w:cs="Times New Roman"/>
    </w:rPr>
  </w:style>
  <w:style w:type="paragraph" w:styleId="afb">
    <w:name w:val="envelope address"/>
    <w:basedOn w:val="a1"/>
    <w:semiHidden/>
    <w:rsid w:val="00A943E1"/>
    <w:pPr>
      <w:framePr w:w="7920" w:h="1980" w:hRule="exact" w:hSpace="180" w:wrap="auto" w:hAnchor="page" w:xAlign="center" w:yAlign="bottom"/>
      <w:ind w:left="2880"/>
    </w:pPr>
    <w:rPr>
      <w:rFonts w:ascii="Cambria" w:hAnsi="Cambria"/>
    </w:rPr>
  </w:style>
  <w:style w:type="paragraph" w:styleId="afc">
    <w:name w:val="envelope return"/>
    <w:basedOn w:val="a1"/>
    <w:semiHidden/>
    <w:rsid w:val="00A943E1"/>
    <w:rPr>
      <w:rFonts w:ascii="Cambria" w:hAnsi="Cambria"/>
      <w:sz w:val="20"/>
      <w:szCs w:val="20"/>
    </w:rPr>
  </w:style>
  <w:style w:type="paragraph" w:styleId="afd">
    <w:name w:val="footer"/>
    <w:basedOn w:val="a1"/>
    <w:semiHidden/>
    <w:rsid w:val="00A943E1"/>
    <w:pPr>
      <w:tabs>
        <w:tab w:val="center" w:pos="4680"/>
        <w:tab w:val="right" w:pos="9360"/>
      </w:tabs>
    </w:pPr>
  </w:style>
  <w:style w:type="character" w:customStyle="1" w:styleId="FooterChar">
    <w:name w:val="Footer Char"/>
    <w:semiHidden/>
    <w:locked/>
    <w:rsid w:val="00A943E1"/>
    <w:rPr>
      <w:rFonts w:cs="Times New Roman"/>
      <w:sz w:val="24"/>
      <w:szCs w:val="24"/>
    </w:rPr>
  </w:style>
  <w:style w:type="paragraph" w:styleId="HTML">
    <w:name w:val="HTML Address"/>
    <w:basedOn w:val="a1"/>
    <w:semiHidden/>
    <w:rsid w:val="00A943E1"/>
    <w:rPr>
      <w:i/>
      <w:iCs/>
    </w:rPr>
  </w:style>
  <w:style w:type="character" w:customStyle="1" w:styleId="HTMLAddressChar">
    <w:name w:val="HTML Address Char"/>
    <w:semiHidden/>
    <w:locked/>
    <w:rsid w:val="00A943E1"/>
    <w:rPr>
      <w:rFonts w:cs="Times New Roman"/>
      <w:i/>
      <w:iCs/>
      <w:sz w:val="24"/>
      <w:szCs w:val="24"/>
    </w:rPr>
  </w:style>
  <w:style w:type="paragraph" w:styleId="HTML0">
    <w:name w:val="HTML Preformatted"/>
    <w:basedOn w:val="a1"/>
    <w:semiHidden/>
    <w:rsid w:val="00A943E1"/>
    <w:rPr>
      <w:rFonts w:ascii="Courier New" w:hAnsi="Courier New" w:cs="Courier New"/>
      <w:sz w:val="20"/>
      <w:szCs w:val="20"/>
    </w:rPr>
  </w:style>
  <w:style w:type="character" w:customStyle="1" w:styleId="HTMLPreformattedChar">
    <w:name w:val="HTML Preformatted Char"/>
    <w:semiHidden/>
    <w:locked/>
    <w:rsid w:val="00A943E1"/>
    <w:rPr>
      <w:rFonts w:ascii="Courier New" w:hAnsi="Courier New" w:cs="Courier New"/>
    </w:rPr>
  </w:style>
  <w:style w:type="paragraph" w:styleId="25">
    <w:name w:val="index 2"/>
    <w:basedOn w:val="a1"/>
    <w:next w:val="a1"/>
    <w:autoRedefine/>
    <w:semiHidden/>
    <w:rsid w:val="00A943E1"/>
    <w:pPr>
      <w:ind w:left="480" w:hanging="240"/>
    </w:pPr>
  </w:style>
  <w:style w:type="paragraph" w:styleId="34">
    <w:name w:val="index 3"/>
    <w:basedOn w:val="a1"/>
    <w:next w:val="a1"/>
    <w:autoRedefine/>
    <w:semiHidden/>
    <w:rsid w:val="00A943E1"/>
    <w:pPr>
      <w:ind w:left="720" w:hanging="240"/>
    </w:pPr>
  </w:style>
  <w:style w:type="paragraph" w:styleId="42">
    <w:name w:val="index 4"/>
    <w:basedOn w:val="a1"/>
    <w:next w:val="a1"/>
    <w:autoRedefine/>
    <w:semiHidden/>
    <w:rsid w:val="00A943E1"/>
    <w:pPr>
      <w:ind w:left="960" w:hanging="240"/>
    </w:pPr>
  </w:style>
  <w:style w:type="paragraph" w:styleId="52">
    <w:name w:val="index 5"/>
    <w:basedOn w:val="a1"/>
    <w:next w:val="a1"/>
    <w:autoRedefine/>
    <w:semiHidden/>
    <w:rsid w:val="00A943E1"/>
    <w:pPr>
      <w:ind w:left="1200" w:hanging="240"/>
    </w:pPr>
  </w:style>
  <w:style w:type="paragraph" w:styleId="60">
    <w:name w:val="index 6"/>
    <w:basedOn w:val="a1"/>
    <w:next w:val="a1"/>
    <w:autoRedefine/>
    <w:semiHidden/>
    <w:rsid w:val="00A943E1"/>
    <w:pPr>
      <w:ind w:left="1440" w:hanging="240"/>
    </w:pPr>
  </w:style>
  <w:style w:type="paragraph" w:styleId="70">
    <w:name w:val="index 7"/>
    <w:basedOn w:val="a1"/>
    <w:next w:val="a1"/>
    <w:autoRedefine/>
    <w:semiHidden/>
    <w:rsid w:val="00A943E1"/>
    <w:pPr>
      <w:ind w:left="1680" w:hanging="240"/>
    </w:pPr>
  </w:style>
  <w:style w:type="paragraph" w:styleId="80">
    <w:name w:val="index 8"/>
    <w:basedOn w:val="a1"/>
    <w:next w:val="a1"/>
    <w:autoRedefine/>
    <w:semiHidden/>
    <w:rsid w:val="00A943E1"/>
    <w:pPr>
      <w:ind w:left="1920" w:hanging="240"/>
    </w:pPr>
  </w:style>
  <w:style w:type="paragraph" w:styleId="90">
    <w:name w:val="index 9"/>
    <w:basedOn w:val="a1"/>
    <w:next w:val="a1"/>
    <w:autoRedefine/>
    <w:semiHidden/>
    <w:rsid w:val="00A943E1"/>
    <w:pPr>
      <w:ind w:left="2160" w:hanging="240"/>
    </w:pPr>
  </w:style>
  <w:style w:type="paragraph" w:styleId="afe">
    <w:name w:val="Intense Quote"/>
    <w:basedOn w:val="a1"/>
    <w:next w:val="a1"/>
    <w:qFormat/>
    <w:rsid w:val="00A943E1"/>
    <w:pPr>
      <w:pBdr>
        <w:bottom w:val="single" w:sz="4" w:space="4" w:color="4F81BD"/>
      </w:pBdr>
      <w:spacing w:before="200" w:after="280"/>
      <w:ind w:left="936" w:right="936"/>
    </w:pPr>
    <w:rPr>
      <w:b/>
      <w:bCs/>
      <w:i/>
      <w:iCs/>
      <w:color w:val="4F81BD"/>
    </w:rPr>
  </w:style>
  <w:style w:type="character" w:customStyle="1" w:styleId="IntenseQuoteChar">
    <w:name w:val="Intense Quote Char"/>
    <w:locked/>
    <w:rsid w:val="00A943E1"/>
    <w:rPr>
      <w:rFonts w:cs="Times New Roman"/>
      <w:b/>
      <w:bCs/>
      <w:i/>
      <w:iCs/>
      <w:color w:val="4F81BD"/>
      <w:sz w:val="24"/>
      <w:szCs w:val="24"/>
    </w:rPr>
  </w:style>
  <w:style w:type="paragraph" w:styleId="aff">
    <w:name w:val="List"/>
    <w:basedOn w:val="a1"/>
    <w:semiHidden/>
    <w:rsid w:val="00A943E1"/>
    <w:pPr>
      <w:ind w:left="360" w:hanging="360"/>
    </w:pPr>
  </w:style>
  <w:style w:type="paragraph" w:styleId="26">
    <w:name w:val="List 2"/>
    <w:basedOn w:val="a1"/>
    <w:semiHidden/>
    <w:rsid w:val="00A943E1"/>
    <w:pPr>
      <w:ind w:left="720" w:hanging="360"/>
    </w:pPr>
  </w:style>
  <w:style w:type="paragraph" w:styleId="35">
    <w:name w:val="List 3"/>
    <w:basedOn w:val="a1"/>
    <w:semiHidden/>
    <w:rsid w:val="00A943E1"/>
    <w:pPr>
      <w:ind w:left="1080" w:hanging="360"/>
    </w:pPr>
  </w:style>
  <w:style w:type="paragraph" w:styleId="43">
    <w:name w:val="List 4"/>
    <w:basedOn w:val="a1"/>
    <w:semiHidden/>
    <w:rsid w:val="00A943E1"/>
    <w:pPr>
      <w:ind w:left="1440" w:hanging="360"/>
    </w:pPr>
  </w:style>
  <w:style w:type="paragraph" w:styleId="53">
    <w:name w:val="List 5"/>
    <w:basedOn w:val="a1"/>
    <w:semiHidden/>
    <w:rsid w:val="00A943E1"/>
    <w:pPr>
      <w:ind w:left="1800" w:hanging="360"/>
    </w:pPr>
  </w:style>
  <w:style w:type="paragraph" w:styleId="a0">
    <w:name w:val="List Bullet"/>
    <w:basedOn w:val="a1"/>
    <w:semiHidden/>
    <w:rsid w:val="00A943E1"/>
    <w:pPr>
      <w:numPr>
        <w:numId w:val="14"/>
      </w:numPr>
    </w:pPr>
  </w:style>
  <w:style w:type="paragraph" w:styleId="20">
    <w:name w:val="List Bullet 2"/>
    <w:basedOn w:val="a1"/>
    <w:semiHidden/>
    <w:rsid w:val="00A943E1"/>
    <w:pPr>
      <w:numPr>
        <w:numId w:val="15"/>
      </w:numPr>
    </w:pPr>
  </w:style>
  <w:style w:type="paragraph" w:styleId="30">
    <w:name w:val="List Bullet 3"/>
    <w:basedOn w:val="a1"/>
    <w:semiHidden/>
    <w:rsid w:val="00A943E1"/>
    <w:pPr>
      <w:numPr>
        <w:numId w:val="16"/>
      </w:numPr>
    </w:pPr>
  </w:style>
  <w:style w:type="paragraph" w:styleId="40">
    <w:name w:val="List Bullet 4"/>
    <w:basedOn w:val="a1"/>
    <w:semiHidden/>
    <w:rsid w:val="00A943E1"/>
    <w:pPr>
      <w:numPr>
        <w:numId w:val="17"/>
      </w:numPr>
    </w:pPr>
  </w:style>
  <w:style w:type="paragraph" w:styleId="50">
    <w:name w:val="List Bullet 5"/>
    <w:basedOn w:val="a1"/>
    <w:semiHidden/>
    <w:rsid w:val="00A943E1"/>
    <w:pPr>
      <w:numPr>
        <w:numId w:val="18"/>
      </w:numPr>
    </w:pPr>
  </w:style>
  <w:style w:type="paragraph" w:styleId="aff0">
    <w:name w:val="List Continue"/>
    <w:basedOn w:val="a1"/>
    <w:semiHidden/>
    <w:rsid w:val="00A943E1"/>
    <w:pPr>
      <w:spacing w:after="120"/>
      <w:ind w:left="360"/>
    </w:pPr>
  </w:style>
  <w:style w:type="paragraph" w:styleId="27">
    <w:name w:val="List Continue 2"/>
    <w:basedOn w:val="a1"/>
    <w:semiHidden/>
    <w:rsid w:val="00A943E1"/>
    <w:pPr>
      <w:spacing w:after="120"/>
      <w:ind w:left="720"/>
    </w:pPr>
  </w:style>
  <w:style w:type="paragraph" w:styleId="36">
    <w:name w:val="List Continue 3"/>
    <w:basedOn w:val="a1"/>
    <w:semiHidden/>
    <w:rsid w:val="00A943E1"/>
    <w:pPr>
      <w:spacing w:after="120"/>
      <w:ind w:left="1080"/>
    </w:pPr>
  </w:style>
  <w:style w:type="paragraph" w:styleId="44">
    <w:name w:val="List Continue 4"/>
    <w:basedOn w:val="a1"/>
    <w:semiHidden/>
    <w:rsid w:val="00A943E1"/>
    <w:pPr>
      <w:spacing w:after="120"/>
      <w:ind w:left="1440"/>
    </w:pPr>
  </w:style>
  <w:style w:type="paragraph" w:styleId="54">
    <w:name w:val="List Continue 5"/>
    <w:basedOn w:val="a1"/>
    <w:semiHidden/>
    <w:rsid w:val="00A943E1"/>
    <w:pPr>
      <w:spacing w:after="120"/>
      <w:ind w:left="1800"/>
    </w:pPr>
  </w:style>
  <w:style w:type="paragraph" w:styleId="a">
    <w:name w:val="List Number"/>
    <w:basedOn w:val="a1"/>
    <w:semiHidden/>
    <w:rsid w:val="00A943E1"/>
    <w:pPr>
      <w:numPr>
        <w:numId w:val="19"/>
      </w:numPr>
    </w:pPr>
  </w:style>
  <w:style w:type="paragraph" w:styleId="2">
    <w:name w:val="List Number 2"/>
    <w:basedOn w:val="a1"/>
    <w:semiHidden/>
    <w:rsid w:val="00A943E1"/>
    <w:pPr>
      <w:numPr>
        <w:numId w:val="20"/>
      </w:numPr>
    </w:pPr>
  </w:style>
  <w:style w:type="paragraph" w:styleId="3">
    <w:name w:val="List Number 3"/>
    <w:basedOn w:val="a1"/>
    <w:semiHidden/>
    <w:rsid w:val="00A943E1"/>
    <w:pPr>
      <w:numPr>
        <w:numId w:val="21"/>
      </w:numPr>
    </w:pPr>
  </w:style>
  <w:style w:type="paragraph" w:styleId="4">
    <w:name w:val="List Number 4"/>
    <w:basedOn w:val="a1"/>
    <w:semiHidden/>
    <w:rsid w:val="00A943E1"/>
    <w:pPr>
      <w:numPr>
        <w:numId w:val="22"/>
      </w:numPr>
    </w:pPr>
  </w:style>
  <w:style w:type="paragraph" w:styleId="5">
    <w:name w:val="List Number 5"/>
    <w:basedOn w:val="a1"/>
    <w:semiHidden/>
    <w:rsid w:val="00A943E1"/>
    <w:pPr>
      <w:numPr>
        <w:numId w:val="23"/>
      </w:numPr>
    </w:pPr>
  </w:style>
  <w:style w:type="paragraph" w:styleId="aff1">
    <w:name w:val="List Paragraph"/>
    <w:basedOn w:val="a1"/>
    <w:qFormat/>
    <w:rsid w:val="00A943E1"/>
    <w:pPr>
      <w:ind w:left="720"/>
    </w:pPr>
  </w:style>
  <w:style w:type="paragraph" w:styleId="aff2">
    <w:name w:val="macro"/>
    <w:semiHidden/>
    <w:rsid w:val="00A943E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semiHidden/>
    <w:locked/>
    <w:rsid w:val="00A943E1"/>
    <w:rPr>
      <w:rFonts w:ascii="Courier New" w:hAnsi="Courier New" w:cs="Courier New"/>
      <w:lang w:val="en-US" w:eastAsia="en-US" w:bidi="ar-SA"/>
    </w:rPr>
  </w:style>
  <w:style w:type="paragraph" w:styleId="aff3">
    <w:name w:val="Message Header"/>
    <w:basedOn w:val="a1"/>
    <w:semiHidden/>
    <w:rsid w:val="00A943E1"/>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semiHidden/>
    <w:locked/>
    <w:rsid w:val="00A943E1"/>
    <w:rPr>
      <w:rFonts w:ascii="Cambria" w:hAnsi="Cambria" w:cs="Times New Roman"/>
      <w:sz w:val="24"/>
      <w:szCs w:val="24"/>
      <w:shd w:val="pct20" w:color="auto" w:fill="auto"/>
    </w:rPr>
  </w:style>
  <w:style w:type="paragraph" w:styleId="aff4">
    <w:name w:val="No Spacing"/>
    <w:qFormat/>
    <w:rsid w:val="00A943E1"/>
    <w:rPr>
      <w:sz w:val="24"/>
      <w:szCs w:val="24"/>
      <w:lang w:eastAsia="en-US"/>
    </w:rPr>
  </w:style>
  <w:style w:type="paragraph" w:styleId="Web">
    <w:name w:val="Normal (Web)"/>
    <w:basedOn w:val="a1"/>
    <w:semiHidden/>
    <w:rsid w:val="00A943E1"/>
  </w:style>
  <w:style w:type="paragraph" w:styleId="aff5">
    <w:name w:val="Normal Indent"/>
    <w:basedOn w:val="a1"/>
    <w:semiHidden/>
    <w:rsid w:val="00A943E1"/>
    <w:pPr>
      <w:ind w:left="720"/>
    </w:pPr>
  </w:style>
  <w:style w:type="paragraph" w:styleId="aff6">
    <w:name w:val="Note Heading"/>
    <w:basedOn w:val="a1"/>
    <w:next w:val="a1"/>
    <w:semiHidden/>
    <w:rsid w:val="00A943E1"/>
  </w:style>
  <w:style w:type="character" w:customStyle="1" w:styleId="NoteHeadingChar">
    <w:name w:val="Note Heading Char"/>
    <w:semiHidden/>
    <w:locked/>
    <w:rsid w:val="00A943E1"/>
    <w:rPr>
      <w:rFonts w:cs="Times New Roman"/>
      <w:sz w:val="24"/>
      <w:szCs w:val="24"/>
    </w:rPr>
  </w:style>
  <w:style w:type="paragraph" w:styleId="aff7">
    <w:name w:val="Plain Text"/>
    <w:basedOn w:val="a1"/>
    <w:semiHidden/>
    <w:rsid w:val="00A943E1"/>
    <w:rPr>
      <w:rFonts w:ascii="Courier New" w:hAnsi="Courier New" w:cs="Courier New"/>
      <w:sz w:val="20"/>
      <w:szCs w:val="20"/>
    </w:rPr>
  </w:style>
  <w:style w:type="character" w:customStyle="1" w:styleId="PlainTextChar">
    <w:name w:val="Plain Text Char"/>
    <w:semiHidden/>
    <w:locked/>
    <w:rsid w:val="00A943E1"/>
    <w:rPr>
      <w:rFonts w:ascii="Courier New" w:hAnsi="Courier New" w:cs="Courier New"/>
    </w:rPr>
  </w:style>
  <w:style w:type="paragraph" w:styleId="aff8">
    <w:name w:val="Quote"/>
    <w:basedOn w:val="a1"/>
    <w:next w:val="a1"/>
    <w:qFormat/>
    <w:rsid w:val="00A943E1"/>
    <w:rPr>
      <w:i/>
      <w:iCs/>
      <w:color w:val="000000"/>
    </w:rPr>
  </w:style>
  <w:style w:type="character" w:customStyle="1" w:styleId="QuoteChar">
    <w:name w:val="Quote Char"/>
    <w:locked/>
    <w:rsid w:val="00A943E1"/>
    <w:rPr>
      <w:rFonts w:cs="Times New Roman"/>
      <w:i/>
      <w:iCs/>
      <w:color w:val="000000"/>
      <w:sz w:val="24"/>
      <w:szCs w:val="24"/>
    </w:rPr>
  </w:style>
  <w:style w:type="paragraph" w:styleId="aff9">
    <w:name w:val="Signature"/>
    <w:basedOn w:val="a1"/>
    <w:semiHidden/>
    <w:rsid w:val="00A943E1"/>
    <w:pPr>
      <w:ind w:left="4320"/>
    </w:pPr>
  </w:style>
  <w:style w:type="character" w:customStyle="1" w:styleId="SignatureChar">
    <w:name w:val="Signature Char"/>
    <w:semiHidden/>
    <w:locked/>
    <w:rsid w:val="00A943E1"/>
    <w:rPr>
      <w:rFonts w:cs="Times New Roman"/>
      <w:sz w:val="24"/>
      <w:szCs w:val="24"/>
    </w:rPr>
  </w:style>
  <w:style w:type="paragraph" w:styleId="affa">
    <w:name w:val="Subtitle"/>
    <w:basedOn w:val="a1"/>
    <w:next w:val="a1"/>
    <w:qFormat/>
    <w:rsid w:val="00A943E1"/>
    <w:pPr>
      <w:spacing w:after="60"/>
      <w:jc w:val="center"/>
      <w:outlineLvl w:val="1"/>
    </w:pPr>
    <w:rPr>
      <w:rFonts w:ascii="Cambria" w:hAnsi="Cambria"/>
    </w:rPr>
  </w:style>
  <w:style w:type="character" w:customStyle="1" w:styleId="SubtitleChar">
    <w:name w:val="Subtitle Char"/>
    <w:locked/>
    <w:rsid w:val="00A943E1"/>
    <w:rPr>
      <w:rFonts w:ascii="Cambria" w:hAnsi="Cambria" w:cs="Times New Roman"/>
      <w:sz w:val="24"/>
      <w:szCs w:val="24"/>
    </w:rPr>
  </w:style>
  <w:style w:type="paragraph" w:styleId="affb">
    <w:name w:val="table of authorities"/>
    <w:basedOn w:val="a1"/>
    <w:next w:val="a1"/>
    <w:semiHidden/>
    <w:rsid w:val="00A943E1"/>
    <w:pPr>
      <w:ind w:left="240" w:hanging="240"/>
    </w:pPr>
  </w:style>
  <w:style w:type="paragraph" w:styleId="affc">
    <w:name w:val="table of figures"/>
    <w:basedOn w:val="a1"/>
    <w:next w:val="a1"/>
    <w:semiHidden/>
    <w:rsid w:val="00A943E1"/>
  </w:style>
  <w:style w:type="paragraph" w:styleId="affd">
    <w:name w:val="toa heading"/>
    <w:basedOn w:val="a1"/>
    <w:next w:val="a1"/>
    <w:semiHidden/>
    <w:rsid w:val="00A943E1"/>
    <w:pPr>
      <w:spacing w:before="120"/>
    </w:pPr>
    <w:rPr>
      <w:rFonts w:ascii="Cambria" w:hAnsi="Cambria"/>
      <w:b/>
      <w:bCs/>
    </w:rPr>
  </w:style>
  <w:style w:type="paragraph" w:styleId="11">
    <w:name w:val="toc 1"/>
    <w:basedOn w:val="a1"/>
    <w:next w:val="a1"/>
    <w:autoRedefine/>
    <w:semiHidden/>
    <w:rsid w:val="00A943E1"/>
  </w:style>
  <w:style w:type="paragraph" w:styleId="28">
    <w:name w:val="toc 2"/>
    <w:basedOn w:val="a1"/>
    <w:next w:val="a1"/>
    <w:autoRedefine/>
    <w:semiHidden/>
    <w:rsid w:val="00A943E1"/>
    <w:pPr>
      <w:ind w:left="240"/>
    </w:pPr>
  </w:style>
  <w:style w:type="paragraph" w:styleId="37">
    <w:name w:val="toc 3"/>
    <w:basedOn w:val="a1"/>
    <w:next w:val="a1"/>
    <w:autoRedefine/>
    <w:semiHidden/>
    <w:rsid w:val="00A943E1"/>
    <w:pPr>
      <w:ind w:left="480"/>
    </w:pPr>
  </w:style>
  <w:style w:type="paragraph" w:styleId="45">
    <w:name w:val="toc 4"/>
    <w:basedOn w:val="a1"/>
    <w:next w:val="a1"/>
    <w:autoRedefine/>
    <w:semiHidden/>
    <w:rsid w:val="00A943E1"/>
    <w:pPr>
      <w:ind w:left="720"/>
    </w:pPr>
  </w:style>
  <w:style w:type="paragraph" w:styleId="55">
    <w:name w:val="toc 5"/>
    <w:basedOn w:val="a1"/>
    <w:next w:val="a1"/>
    <w:autoRedefine/>
    <w:semiHidden/>
    <w:rsid w:val="00A943E1"/>
    <w:pPr>
      <w:ind w:left="960"/>
    </w:pPr>
  </w:style>
  <w:style w:type="paragraph" w:styleId="61">
    <w:name w:val="toc 6"/>
    <w:basedOn w:val="a1"/>
    <w:next w:val="a1"/>
    <w:autoRedefine/>
    <w:semiHidden/>
    <w:rsid w:val="00A943E1"/>
    <w:pPr>
      <w:ind w:left="1200"/>
    </w:pPr>
  </w:style>
  <w:style w:type="paragraph" w:styleId="71">
    <w:name w:val="toc 7"/>
    <w:basedOn w:val="a1"/>
    <w:next w:val="a1"/>
    <w:autoRedefine/>
    <w:semiHidden/>
    <w:rsid w:val="00A943E1"/>
    <w:pPr>
      <w:ind w:left="1440"/>
    </w:pPr>
  </w:style>
  <w:style w:type="paragraph" w:styleId="81">
    <w:name w:val="toc 8"/>
    <w:basedOn w:val="a1"/>
    <w:next w:val="a1"/>
    <w:autoRedefine/>
    <w:semiHidden/>
    <w:rsid w:val="00A943E1"/>
    <w:pPr>
      <w:ind w:left="1680"/>
    </w:pPr>
  </w:style>
  <w:style w:type="paragraph" w:styleId="91">
    <w:name w:val="toc 9"/>
    <w:basedOn w:val="a1"/>
    <w:next w:val="a1"/>
    <w:autoRedefine/>
    <w:semiHidden/>
    <w:rsid w:val="00A943E1"/>
    <w:pPr>
      <w:ind w:left="1920"/>
    </w:pPr>
  </w:style>
  <w:style w:type="paragraph" w:styleId="affe">
    <w:name w:val="TOC Heading"/>
    <w:basedOn w:val="1"/>
    <w:next w:val="a1"/>
    <w:qFormat/>
    <w:rsid w:val="00A943E1"/>
    <w:pPr>
      <w:numPr>
        <w:numId w:val="0"/>
      </w:numPr>
      <w:outlineLvl w:val="9"/>
    </w:pPr>
    <w:rPr>
      <w:rFonts w:ascii="Cambria" w:hAnsi="Cambria" w:cs="Times New Roman"/>
      <w:caps w:val="0"/>
      <w:sz w:val="32"/>
    </w:rPr>
  </w:style>
  <w:style w:type="table" w:styleId="afff">
    <w:name w:val="Table Grid"/>
    <w:basedOn w:val="a3"/>
    <w:uiPriority w:val="59"/>
    <w:rsid w:val="00C67AC7"/>
    <w:rPr>
      <w:rFonts w:ascii="Calibri" w:hAnsi="Calibri"/>
      <w:kern w:val="2"/>
      <w:sz w:val="24"/>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xt">
    <w:name w:val="Context"/>
    <w:basedOn w:val="a1"/>
    <w:link w:val="Context0"/>
    <w:qFormat/>
    <w:rsid w:val="00C52098"/>
    <w:pPr>
      <w:widowControl w:val="0"/>
      <w:spacing w:line="360" w:lineRule="auto"/>
      <w:jc w:val="both"/>
    </w:pPr>
    <w:rPr>
      <w:rFonts w:eastAsia="Times New Roman"/>
      <w:kern w:val="2"/>
      <w:lang w:eastAsia="zh-TW"/>
    </w:rPr>
  </w:style>
  <w:style w:type="character" w:customStyle="1" w:styleId="Context0">
    <w:name w:val="Context 字元"/>
    <w:link w:val="Context"/>
    <w:rsid w:val="00C52098"/>
    <w:rPr>
      <w:rFonts w:eastAsia="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6.bin"/><Relationship Id="rId63" Type="http://schemas.openxmlformats.org/officeDocument/2006/relationships/image" Target="media/image30.wmf"/><Relationship Id="rId84" Type="http://schemas.openxmlformats.org/officeDocument/2006/relationships/oleObject" Target="embeddings/oleObject37.bin"/><Relationship Id="rId138" Type="http://schemas.openxmlformats.org/officeDocument/2006/relationships/oleObject" Target="embeddings/oleObject63.bin"/><Relationship Id="rId159" Type="http://schemas.openxmlformats.org/officeDocument/2006/relationships/image" Target="media/image79.wmf"/><Relationship Id="rId170" Type="http://schemas.openxmlformats.org/officeDocument/2006/relationships/oleObject" Target="embeddings/oleObject79.bin"/><Relationship Id="rId191" Type="http://schemas.openxmlformats.org/officeDocument/2006/relationships/image" Target="media/image95.wmf"/><Relationship Id="rId205" Type="http://schemas.openxmlformats.org/officeDocument/2006/relationships/oleObject" Target="embeddings/oleObject97.bin"/><Relationship Id="rId226" Type="http://schemas.openxmlformats.org/officeDocument/2006/relationships/oleObject" Target="embeddings/oleObject105.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1.bin"/><Relationship Id="rId53" Type="http://schemas.openxmlformats.org/officeDocument/2006/relationships/image" Target="media/image25.wmf"/><Relationship Id="rId74" Type="http://schemas.openxmlformats.org/officeDocument/2006/relationships/oleObject" Target="embeddings/oleObject32.bin"/><Relationship Id="rId128" Type="http://schemas.openxmlformats.org/officeDocument/2006/relationships/oleObject" Target="embeddings/oleObject58.bin"/><Relationship Id="rId149" Type="http://schemas.openxmlformats.org/officeDocument/2006/relationships/image" Target="media/image74.wmf"/><Relationship Id="rId5" Type="http://schemas.openxmlformats.org/officeDocument/2006/relationships/webSettings" Target="webSettings.xml"/><Relationship Id="rId95" Type="http://schemas.openxmlformats.org/officeDocument/2006/relationships/image" Target="media/image46.wmf"/><Relationship Id="rId160" Type="http://schemas.openxmlformats.org/officeDocument/2006/relationships/oleObject" Target="embeddings/oleObject74.bin"/><Relationship Id="rId181" Type="http://schemas.openxmlformats.org/officeDocument/2006/relationships/image" Target="media/image90.wmf"/><Relationship Id="rId216" Type="http://schemas.openxmlformats.org/officeDocument/2006/relationships/image" Target="media/image108.png"/><Relationship Id="rId22" Type="http://schemas.openxmlformats.org/officeDocument/2006/relationships/oleObject" Target="embeddings/oleObject6.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19.bin"/><Relationship Id="rId64" Type="http://schemas.openxmlformats.org/officeDocument/2006/relationships/oleObject" Target="embeddings/oleObject27.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4.bin"/><Relationship Id="rId134" Type="http://schemas.openxmlformats.org/officeDocument/2006/relationships/oleObject" Target="embeddings/oleObject61.bin"/><Relationship Id="rId139" Type="http://schemas.openxmlformats.org/officeDocument/2006/relationships/image" Target="media/image69.wmf"/><Relationship Id="rId80" Type="http://schemas.openxmlformats.org/officeDocument/2006/relationships/oleObject" Target="embeddings/oleObject35.bin"/><Relationship Id="rId85" Type="http://schemas.openxmlformats.org/officeDocument/2006/relationships/image" Target="media/image41.wmf"/><Relationship Id="rId150" Type="http://schemas.openxmlformats.org/officeDocument/2006/relationships/oleObject" Target="embeddings/oleObject69.bin"/><Relationship Id="rId155" Type="http://schemas.openxmlformats.org/officeDocument/2006/relationships/image" Target="media/image77.wmf"/><Relationship Id="rId171" Type="http://schemas.openxmlformats.org/officeDocument/2006/relationships/image" Target="media/image85.wmf"/><Relationship Id="rId176" Type="http://schemas.openxmlformats.org/officeDocument/2006/relationships/oleObject" Target="embeddings/oleObject82.bin"/><Relationship Id="rId192" Type="http://schemas.openxmlformats.org/officeDocument/2006/relationships/oleObject" Target="embeddings/oleObject90.bin"/><Relationship Id="rId197" Type="http://schemas.openxmlformats.org/officeDocument/2006/relationships/image" Target="media/image98.wmf"/><Relationship Id="rId206" Type="http://schemas.openxmlformats.org/officeDocument/2006/relationships/image" Target="media/image102.wmf"/><Relationship Id="rId227" Type="http://schemas.openxmlformats.org/officeDocument/2006/relationships/image" Target="media/image115.wmf"/><Relationship Id="rId201" Type="http://schemas.openxmlformats.org/officeDocument/2006/relationships/oleObject" Target="embeddings/oleObject95.bin"/><Relationship Id="rId222" Type="http://schemas.openxmlformats.org/officeDocument/2006/relationships/image" Target="media/image112.wmf"/><Relationship Id="rId12" Type="http://schemas.openxmlformats.org/officeDocument/2006/relationships/oleObject" Target="embeddings/oleObject1.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4.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49.bin"/><Relationship Id="rId124" Type="http://schemas.openxmlformats.org/officeDocument/2006/relationships/oleObject" Target="embeddings/oleObject56.bin"/><Relationship Id="rId129" Type="http://schemas.openxmlformats.org/officeDocument/2006/relationships/image" Target="media/image64.wmf"/><Relationship Id="rId54" Type="http://schemas.openxmlformats.org/officeDocument/2006/relationships/oleObject" Target="embeddings/oleObject22.bin"/><Relationship Id="rId70" Type="http://schemas.openxmlformats.org/officeDocument/2006/relationships/oleObject" Target="embeddings/oleObject30.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3.bin"/><Relationship Id="rId140" Type="http://schemas.openxmlformats.org/officeDocument/2006/relationships/oleObject" Target="embeddings/oleObject64.bin"/><Relationship Id="rId145" Type="http://schemas.openxmlformats.org/officeDocument/2006/relationships/image" Target="media/image72.wmf"/><Relationship Id="rId161" Type="http://schemas.openxmlformats.org/officeDocument/2006/relationships/image" Target="media/image80.wmf"/><Relationship Id="rId166" Type="http://schemas.openxmlformats.org/officeDocument/2006/relationships/oleObject" Target="embeddings/oleObject77.bin"/><Relationship Id="rId182" Type="http://schemas.openxmlformats.org/officeDocument/2006/relationships/oleObject" Target="embeddings/oleObject85.bin"/><Relationship Id="rId187" Type="http://schemas.openxmlformats.org/officeDocument/2006/relationships/image" Target="media/image93.wmf"/><Relationship Id="rId217" Type="http://schemas.openxmlformats.org/officeDocument/2006/relationships/image" Target="media/image109.png"/><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image" Target="media/image105.wmf"/><Relationship Id="rId233" Type="http://schemas.openxmlformats.org/officeDocument/2006/relationships/theme" Target="theme/theme1.xml"/><Relationship Id="rId23" Type="http://schemas.openxmlformats.org/officeDocument/2006/relationships/image" Target="media/image10.wmf"/><Relationship Id="rId28" Type="http://schemas.openxmlformats.org/officeDocument/2006/relationships/oleObject" Target="embeddings/oleObject9.bin"/><Relationship Id="rId49" Type="http://schemas.openxmlformats.org/officeDocument/2006/relationships/image" Target="media/image23.wmf"/><Relationship Id="rId114" Type="http://schemas.openxmlformats.org/officeDocument/2006/relationships/oleObject" Target="embeddings/oleObject52.bin"/><Relationship Id="rId119" Type="http://schemas.openxmlformats.org/officeDocument/2006/relationships/image" Target="media/image58.wmf"/><Relationship Id="rId44" Type="http://schemas.openxmlformats.org/officeDocument/2006/relationships/oleObject" Target="embeddings/oleObject17.bin"/><Relationship Id="rId60" Type="http://schemas.openxmlformats.org/officeDocument/2006/relationships/oleObject" Target="embeddings/oleObject25.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38.bin"/><Relationship Id="rId130" Type="http://schemas.openxmlformats.org/officeDocument/2006/relationships/oleObject" Target="embeddings/oleObject59.bin"/><Relationship Id="rId135" Type="http://schemas.openxmlformats.org/officeDocument/2006/relationships/image" Target="media/image67.wmf"/><Relationship Id="rId151" Type="http://schemas.openxmlformats.org/officeDocument/2006/relationships/image" Target="media/image75.wmf"/><Relationship Id="rId156" Type="http://schemas.openxmlformats.org/officeDocument/2006/relationships/oleObject" Target="embeddings/oleObject72.bin"/><Relationship Id="rId177" Type="http://schemas.openxmlformats.org/officeDocument/2006/relationships/image" Target="media/image88.wmf"/><Relationship Id="rId198" Type="http://schemas.openxmlformats.org/officeDocument/2006/relationships/oleObject" Target="embeddings/oleObject93.bin"/><Relationship Id="rId172" Type="http://schemas.openxmlformats.org/officeDocument/2006/relationships/oleObject" Target="embeddings/oleObject80.bin"/><Relationship Id="rId193" Type="http://schemas.openxmlformats.org/officeDocument/2006/relationships/image" Target="media/image96.wmf"/><Relationship Id="rId202" Type="http://schemas.openxmlformats.org/officeDocument/2006/relationships/image" Target="media/image100.wmf"/><Relationship Id="rId207" Type="http://schemas.openxmlformats.org/officeDocument/2006/relationships/oleObject" Target="embeddings/oleObject98.bin"/><Relationship Id="rId223" Type="http://schemas.openxmlformats.org/officeDocument/2006/relationships/oleObject" Target="embeddings/oleObject104.bin"/><Relationship Id="rId228" Type="http://schemas.openxmlformats.org/officeDocument/2006/relationships/oleObject" Target="embeddings/oleObject106.bin"/><Relationship Id="rId13" Type="http://schemas.openxmlformats.org/officeDocument/2006/relationships/image" Target="media/image5.wmf"/><Relationship Id="rId18" Type="http://schemas.openxmlformats.org/officeDocument/2006/relationships/oleObject" Target="embeddings/oleObject4.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6.wmf"/><Relationship Id="rId76" Type="http://schemas.openxmlformats.org/officeDocument/2006/relationships/oleObject" Target="embeddings/oleObject33.bin"/><Relationship Id="rId97" Type="http://schemas.openxmlformats.org/officeDocument/2006/relationships/image" Target="media/image47.wmf"/><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62.wmf"/><Relationship Id="rId141" Type="http://schemas.openxmlformats.org/officeDocument/2006/relationships/image" Target="media/image70.wmf"/><Relationship Id="rId146" Type="http://schemas.openxmlformats.org/officeDocument/2006/relationships/oleObject" Target="embeddings/oleObject67.bin"/><Relationship Id="rId167" Type="http://schemas.openxmlformats.org/officeDocument/2006/relationships/image" Target="media/image83.wmf"/><Relationship Id="rId188" Type="http://schemas.openxmlformats.org/officeDocument/2006/relationships/oleObject" Target="embeddings/oleObject88.bin"/><Relationship Id="rId7" Type="http://schemas.openxmlformats.org/officeDocument/2006/relationships/endnotes" Target="endnotes.xml"/><Relationship Id="rId71" Type="http://schemas.openxmlformats.org/officeDocument/2006/relationships/image" Target="media/image34.wmf"/><Relationship Id="rId92" Type="http://schemas.openxmlformats.org/officeDocument/2006/relationships/oleObject" Target="embeddings/oleObject41.bin"/><Relationship Id="rId162" Type="http://schemas.openxmlformats.org/officeDocument/2006/relationships/oleObject" Target="embeddings/oleObject75.bin"/><Relationship Id="rId183" Type="http://schemas.openxmlformats.org/officeDocument/2006/relationships/image" Target="media/image91.wmf"/><Relationship Id="rId213" Type="http://schemas.openxmlformats.org/officeDocument/2006/relationships/oleObject" Target="embeddings/oleObject101.bin"/><Relationship Id="rId218" Type="http://schemas.openxmlformats.org/officeDocument/2006/relationships/oleObject" Target="embeddings/oleObject102.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21.wmf"/><Relationship Id="rId66" Type="http://schemas.openxmlformats.org/officeDocument/2006/relationships/oleObject" Target="embeddings/oleObject28.bin"/><Relationship Id="rId87" Type="http://schemas.openxmlformats.org/officeDocument/2006/relationships/image" Target="media/image42.wmf"/><Relationship Id="rId110" Type="http://schemas.openxmlformats.org/officeDocument/2006/relationships/oleObject" Target="embeddings/oleObject50.bin"/><Relationship Id="rId115" Type="http://schemas.openxmlformats.org/officeDocument/2006/relationships/image" Target="media/image56.wmf"/><Relationship Id="rId131" Type="http://schemas.openxmlformats.org/officeDocument/2006/relationships/image" Target="media/image65.wmf"/><Relationship Id="rId136" Type="http://schemas.openxmlformats.org/officeDocument/2006/relationships/oleObject" Target="embeddings/oleObject62.bin"/><Relationship Id="rId157" Type="http://schemas.openxmlformats.org/officeDocument/2006/relationships/image" Target="media/image78.wmf"/><Relationship Id="rId178" Type="http://schemas.openxmlformats.org/officeDocument/2006/relationships/oleObject" Target="embeddings/oleObject83.bin"/><Relationship Id="rId61" Type="http://schemas.openxmlformats.org/officeDocument/2006/relationships/image" Target="media/image29.wmf"/><Relationship Id="rId82" Type="http://schemas.openxmlformats.org/officeDocument/2006/relationships/oleObject" Target="embeddings/oleObject36.bin"/><Relationship Id="rId152" Type="http://schemas.openxmlformats.org/officeDocument/2006/relationships/oleObject" Target="embeddings/oleObject70.bin"/><Relationship Id="rId173" Type="http://schemas.openxmlformats.org/officeDocument/2006/relationships/image" Target="media/image86.wmf"/><Relationship Id="rId194" Type="http://schemas.openxmlformats.org/officeDocument/2006/relationships/oleObject" Target="embeddings/oleObject91.bin"/><Relationship Id="rId199" Type="http://schemas.openxmlformats.org/officeDocument/2006/relationships/oleObject" Target="embeddings/oleObject94.bin"/><Relationship Id="rId203" Type="http://schemas.openxmlformats.org/officeDocument/2006/relationships/oleObject" Target="embeddings/oleObject96.bin"/><Relationship Id="rId208" Type="http://schemas.openxmlformats.org/officeDocument/2006/relationships/image" Target="media/image103.wmf"/><Relationship Id="rId229" Type="http://schemas.openxmlformats.org/officeDocument/2006/relationships/hyperlink" Target="http://cve.mitre.org/" TargetMode="External"/><Relationship Id="rId19" Type="http://schemas.openxmlformats.org/officeDocument/2006/relationships/image" Target="media/image8.wmf"/><Relationship Id="rId224" Type="http://schemas.openxmlformats.org/officeDocument/2006/relationships/image" Target="media/image113.png"/><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6.wmf"/><Relationship Id="rId56" Type="http://schemas.openxmlformats.org/officeDocument/2006/relationships/oleObject" Target="embeddings/oleObject23.bin"/><Relationship Id="rId77" Type="http://schemas.openxmlformats.org/officeDocument/2006/relationships/image" Target="media/image37.wmf"/><Relationship Id="rId100" Type="http://schemas.openxmlformats.org/officeDocument/2006/relationships/oleObject" Target="embeddings/oleObject45.bin"/><Relationship Id="rId105" Type="http://schemas.openxmlformats.org/officeDocument/2006/relationships/image" Target="media/image51.wmf"/><Relationship Id="rId126" Type="http://schemas.openxmlformats.org/officeDocument/2006/relationships/oleObject" Target="embeddings/oleObject57.bin"/><Relationship Id="rId147" Type="http://schemas.openxmlformats.org/officeDocument/2006/relationships/image" Target="media/image73.wmf"/><Relationship Id="rId168" Type="http://schemas.openxmlformats.org/officeDocument/2006/relationships/oleObject" Target="embeddings/oleObject78.bin"/><Relationship Id="rId8" Type="http://schemas.openxmlformats.org/officeDocument/2006/relationships/image" Target="media/image1.emf"/><Relationship Id="rId51" Type="http://schemas.openxmlformats.org/officeDocument/2006/relationships/image" Target="media/image24.wmf"/><Relationship Id="rId72" Type="http://schemas.openxmlformats.org/officeDocument/2006/relationships/oleObject" Target="embeddings/oleObject31.bin"/><Relationship Id="rId93" Type="http://schemas.openxmlformats.org/officeDocument/2006/relationships/image" Target="media/image45.wmf"/><Relationship Id="rId98" Type="http://schemas.openxmlformats.org/officeDocument/2006/relationships/oleObject" Target="embeddings/oleObject44.bin"/><Relationship Id="rId121" Type="http://schemas.openxmlformats.org/officeDocument/2006/relationships/image" Target="media/image59.emf"/><Relationship Id="rId142" Type="http://schemas.openxmlformats.org/officeDocument/2006/relationships/oleObject" Target="embeddings/oleObject65.bin"/><Relationship Id="rId163" Type="http://schemas.openxmlformats.org/officeDocument/2006/relationships/image" Target="media/image81.wmf"/><Relationship Id="rId184" Type="http://schemas.openxmlformats.org/officeDocument/2006/relationships/oleObject" Target="embeddings/oleObject86.bin"/><Relationship Id="rId189" Type="http://schemas.openxmlformats.org/officeDocument/2006/relationships/image" Target="media/image94.wmf"/><Relationship Id="rId219" Type="http://schemas.openxmlformats.org/officeDocument/2006/relationships/image" Target="media/image110.png"/><Relationship Id="rId3" Type="http://schemas.microsoft.com/office/2007/relationships/stylesWithEffects" Target="stylesWithEffects.xml"/><Relationship Id="rId214" Type="http://schemas.openxmlformats.org/officeDocument/2006/relationships/image" Target="media/image106.png"/><Relationship Id="rId230" Type="http://schemas.openxmlformats.org/officeDocument/2006/relationships/hyperlink" Target="http://www.snort.org/vrt" TargetMode="External"/><Relationship Id="rId25" Type="http://schemas.openxmlformats.org/officeDocument/2006/relationships/image" Target="media/image11.wmf"/><Relationship Id="rId46" Type="http://schemas.openxmlformats.org/officeDocument/2006/relationships/oleObject" Target="embeddings/oleObject18.bin"/><Relationship Id="rId67" Type="http://schemas.openxmlformats.org/officeDocument/2006/relationships/image" Target="media/image32.wmf"/><Relationship Id="rId116" Type="http://schemas.openxmlformats.org/officeDocument/2006/relationships/oleObject" Target="embeddings/oleObject53.bin"/><Relationship Id="rId137" Type="http://schemas.openxmlformats.org/officeDocument/2006/relationships/image" Target="media/image68.wmf"/><Relationship Id="rId158" Type="http://schemas.openxmlformats.org/officeDocument/2006/relationships/oleObject" Target="embeddings/oleObject73.bin"/><Relationship Id="rId20" Type="http://schemas.openxmlformats.org/officeDocument/2006/relationships/oleObject" Target="embeddings/oleObject5.bin"/><Relationship Id="rId41" Type="http://schemas.openxmlformats.org/officeDocument/2006/relationships/image" Target="media/image19.wmf"/><Relationship Id="rId62" Type="http://schemas.openxmlformats.org/officeDocument/2006/relationships/oleObject" Target="embeddings/oleObject26.bin"/><Relationship Id="rId83" Type="http://schemas.openxmlformats.org/officeDocument/2006/relationships/image" Target="media/image40.wmf"/><Relationship Id="rId88" Type="http://schemas.openxmlformats.org/officeDocument/2006/relationships/oleObject" Target="embeddings/oleObject39.bin"/><Relationship Id="rId111" Type="http://schemas.openxmlformats.org/officeDocument/2006/relationships/image" Target="media/image54.wmf"/><Relationship Id="rId132" Type="http://schemas.openxmlformats.org/officeDocument/2006/relationships/oleObject" Target="embeddings/oleObject60.bin"/><Relationship Id="rId153" Type="http://schemas.openxmlformats.org/officeDocument/2006/relationships/image" Target="media/image76.wmf"/><Relationship Id="rId174" Type="http://schemas.openxmlformats.org/officeDocument/2006/relationships/oleObject" Target="embeddings/oleObject81.bin"/><Relationship Id="rId179" Type="http://schemas.openxmlformats.org/officeDocument/2006/relationships/image" Target="media/image89.wmf"/><Relationship Id="rId195" Type="http://schemas.openxmlformats.org/officeDocument/2006/relationships/image" Target="media/image97.wmf"/><Relationship Id="rId209" Type="http://schemas.openxmlformats.org/officeDocument/2006/relationships/oleObject" Target="embeddings/oleObject99.bin"/><Relationship Id="rId190" Type="http://schemas.openxmlformats.org/officeDocument/2006/relationships/oleObject" Target="embeddings/oleObject89.bin"/><Relationship Id="rId204" Type="http://schemas.openxmlformats.org/officeDocument/2006/relationships/image" Target="media/image101.wmf"/><Relationship Id="rId220" Type="http://schemas.openxmlformats.org/officeDocument/2006/relationships/image" Target="media/image111.wmf"/><Relationship Id="rId225" Type="http://schemas.openxmlformats.org/officeDocument/2006/relationships/image" Target="media/image114.wmf"/><Relationship Id="rId15" Type="http://schemas.openxmlformats.org/officeDocument/2006/relationships/image" Target="media/image6.wmf"/><Relationship Id="rId36" Type="http://schemas.openxmlformats.org/officeDocument/2006/relationships/oleObject" Target="embeddings/oleObject13.bin"/><Relationship Id="rId57" Type="http://schemas.openxmlformats.org/officeDocument/2006/relationships/image" Target="media/image27.wmf"/><Relationship Id="rId106" Type="http://schemas.openxmlformats.org/officeDocument/2006/relationships/oleObject" Target="embeddings/oleObject48.bin"/><Relationship Id="rId127" Type="http://schemas.openxmlformats.org/officeDocument/2006/relationships/image" Target="media/image63.wmf"/><Relationship Id="rId10" Type="http://schemas.openxmlformats.org/officeDocument/2006/relationships/image" Target="media/image3.png"/><Relationship Id="rId31" Type="http://schemas.openxmlformats.org/officeDocument/2006/relationships/image" Target="media/image14.wmf"/><Relationship Id="rId52" Type="http://schemas.openxmlformats.org/officeDocument/2006/relationships/oleObject" Target="embeddings/oleObject21.bin"/><Relationship Id="rId73" Type="http://schemas.openxmlformats.org/officeDocument/2006/relationships/image" Target="media/image35.wmf"/><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emf"/><Relationship Id="rId143" Type="http://schemas.openxmlformats.org/officeDocument/2006/relationships/image" Target="media/image71.wmf"/><Relationship Id="rId148" Type="http://schemas.openxmlformats.org/officeDocument/2006/relationships/oleObject" Target="embeddings/oleObject68.bin"/><Relationship Id="rId164" Type="http://schemas.openxmlformats.org/officeDocument/2006/relationships/oleObject" Target="embeddings/oleObject76.bin"/><Relationship Id="rId169" Type="http://schemas.openxmlformats.org/officeDocument/2006/relationships/image" Target="media/image84.wmf"/><Relationship Id="rId185" Type="http://schemas.openxmlformats.org/officeDocument/2006/relationships/image" Target="media/image92.wmf"/><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oleObject" Target="embeddings/oleObject84.bin"/><Relationship Id="rId210" Type="http://schemas.openxmlformats.org/officeDocument/2006/relationships/image" Target="media/image104.wmf"/><Relationship Id="rId215" Type="http://schemas.openxmlformats.org/officeDocument/2006/relationships/image" Target="media/image107.png"/><Relationship Id="rId26" Type="http://schemas.openxmlformats.org/officeDocument/2006/relationships/oleObject" Target="embeddings/oleObject8.bin"/><Relationship Id="rId231" Type="http://schemas.openxmlformats.org/officeDocument/2006/relationships/hyperlink" Target="http://www.wireshark.org/" TargetMode="External"/><Relationship Id="rId47" Type="http://schemas.openxmlformats.org/officeDocument/2006/relationships/image" Target="media/image22.wmf"/><Relationship Id="rId68" Type="http://schemas.openxmlformats.org/officeDocument/2006/relationships/oleObject" Target="embeddings/oleObject29.bin"/><Relationship Id="rId89" Type="http://schemas.openxmlformats.org/officeDocument/2006/relationships/image" Target="media/image43.wmf"/><Relationship Id="rId112" Type="http://schemas.openxmlformats.org/officeDocument/2006/relationships/oleObject" Target="embeddings/oleObject51.bin"/><Relationship Id="rId133" Type="http://schemas.openxmlformats.org/officeDocument/2006/relationships/image" Target="media/image66.wmf"/><Relationship Id="rId154" Type="http://schemas.openxmlformats.org/officeDocument/2006/relationships/oleObject" Target="embeddings/oleObject71.bin"/><Relationship Id="rId175" Type="http://schemas.openxmlformats.org/officeDocument/2006/relationships/image" Target="media/image87.wmf"/><Relationship Id="rId196" Type="http://schemas.openxmlformats.org/officeDocument/2006/relationships/oleObject" Target="embeddings/oleObject92.bin"/><Relationship Id="rId200" Type="http://schemas.openxmlformats.org/officeDocument/2006/relationships/image" Target="media/image99.wmf"/><Relationship Id="rId16" Type="http://schemas.openxmlformats.org/officeDocument/2006/relationships/oleObject" Target="embeddings/oleObject3.bin"/><Relationship Id="rId221" Type="http://schemas.openxmlformats.org/officeDocument/2006/relationships/oleObject" Target="embeddings/oleObject103.bin"/><Relationship Id="rId37" Type="http://schemas.openxmlformats.org/officeDocument/2006/relationships/image" Target="media/image17.wmf"/><Relationship Id="rId58" Type="http://schemas.openxmlformats.org/officeDocument/2006/relationships/oleObject" Target="embeddings/oleObject24.bin"/><Relationship Id="rId79" Type="http://schemas.openxmlformats.org/officeDocument/2006/relationships/image" Target="media/image38.wmf"/><Relationship Id="rId102" Type="http://schemas.openxmlformats.org/officeDocument/2006/relationships/oleObject" Target="embeddings/oleObject46.bin"/><Relationship Id="rId123" Type="http://schemas.openxmlformats.org/officeDocument/2006/relationships/image" Target="media/image61.wmf"/><Relationship Id="rId144" Type="http://schemas.openxmlformats.org/officeDocument/2006/relationships/oleObject" Target="embeddings/oleObject66.bin"/><Relationship Id="rId90" Type="http://schemas.openxmlformats.org/officeDocument/2006/relationships/oleObject" Target="embeddings/oleObject40.bin"/><Relationship Id="rId165" Type="http://schemas.openxmlformats.org/officeDocument/2006/relationships/image" Target="media/image82.wmf"/><Relationship Id="rId186" Type="http://schemas.openxmlformats.org/officeDocument/2006/relationships/oleObject" Target="embeddings/oleObject87.bin"/><Relationship Id="rId211" Type="http://schemas.openxmlformats.org/officeDocument/2006/relationships/oleObject" Target="embeddings/oleObject100.bin"/><Relationship Id="rId23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permissions@ac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560</TotalTime>
  <Pages>23</Pages>
  <Words>9455</Words>
  <Characters>53898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A Multifrequency MAC Specially Designed for Wireless Sensor</vt:lpstr>
    </vt:vector>
  </TitlesOfParts>
  <Company>Techbooks</Company>
  <LinksUpToDate>false</LinksUpToDate>
  <CharactersWithSpaces>63227</CharactersWithSpaces>
  <SharedDoc>false</SharedDoc>
  <HLinks>
    <vt:vector size="24" baseType="variant">
      <vt:variant>
        <vt:i4>7274592</vt:i4>
      </vt:variant>
      <vt:variant>
        <vt:i4>24</vt:i4>
      </vt:variant>
      <vt:variant>
        <vt:i4>0</vt:i4>
      </vt:variant>
      <vt:variant>
        <vt:i4>5</vt:i4>
      </vt:variant>
      <vt:variant>
        <vt:lpwstr>http://www.eecs.harvard.edu/mdw/proj/codeblue/</vt:lpwstr>
      </vt:variant>
      <vt:variant>
        <vt:lpwstr/>
      </vt:variant>
      <vt:variant>
        <vt:i4>3735660</vt:i4>
      </vt:variant>
      <vt:variant>
        <vt:i4>0</vt:i4>
      </vt:variant>
      <vt:variant>
        <vt:i4>0</vt:i4>
      </vt:variant>
      <vt:variant>
        <vt:i4>5</vt:i4>
      </vt:variant>
      <vt:variant>
        <vt:lpwstr>http://doi.acm.org/10.1145/0000000.0000000</vt:lpwstr>
      </vt:variant>
      <vt:variant>
        <vt:lpwstr/>
      </vt:variant>
      <vt:variant>
        <vt:i4>3735660</vt:i4>
      </vt:variant>
      <vt:variant>
        <vt:i4>3</vt:i4>
      </vt:variant>
      <vt:variant>
        <vt:i4>0</vt:i4>
      </vt:variant>
      <vt:variant>
        <vt:i4>5</vt:i4>
      </vt:variant>
      <vt:variant>
        <vt:lpwstr>http://doi.acm.org/10.1145/0000000.0000000</vt:lpwstr>
      </vt:variant>
      <vt:variant>
        <vt:lpwstr/>
      </vt:variant>
      <vt:variant>
        <vt:i4>6422601</vt:i4>
      </vt:variant>
      <vt:variant>
        <vt:i4>0</vt:i4>
      </vt:variant>
      <vt:variant>
        <vt:i4>0</vt:i4>
      </vt:variant>
      <vt:variant>
        <vt:i4>5</vt:i4>
      </vt:variant>
      <vt:variant>
        <vt:lpwstr>mailto:permissions@acm.org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Multifrequency MAC Specially Designed for Wireless Sensor</dc:title>
  <dc:subject/>
  <dc:creator>Nitin.vashisth</dc:creator>
  <cp:keywords/>
  <dc:description/>
  <cp:lastModifiedBy>DVD</cp:lastModifiedBy>
  <cp:revision>668</cp:revision>
  <cp:lastPrinted>2011-07-07T07:11:00Z</cp:lastPrinted>
  <dcterms:created xsi:type="dcterms:W3CDTF">2010-11-09T15:16:00Z</dcterms:created>
  <dcterms:modified xsi:type="dcterms:W3CDTF">2011-07-07T07:15:00Z</dcterms:modified>
</cp:coreProperties>
</file>